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420" w:rsidRPr="00686420" w:rsidRDefault="00686420" w:rsidP="00686420">
      <w:pPr>
        <w:ind w:left="705"/>
        <w:jc w:val="both"/>
        <w:rPr>
          <w:rFonts w:ascii="Times New Roman" w:hAnsi="Times New Roman" w:cs="Times New Roman"/>
          <w:sz w:val="24"/>
          <w:szCs w:val="24"/>
        </w:rPr>
      </w:pPr>
    </w:p>
    <w:p w:rsidR="00317D43" w:rsidRDefault="00317D43" w:rsidP="00317D43">
      <w:pPr>
        <w:ind w:right="424"/>
        <w:jc w:val="both"/>
        <w:rPr>
          <w:color w:val="000000"/>
        </w:rPr>
      </w:pPr>
      <w:r>
        <w:rPr>
          <w:rFonts w:ascii="Times New Roman" w:hAnsi="Times New Roman" w:cs="Times New Roman"/>
        </w:rPr>
        <w:t xml:space="preserve"> </w:t>
      </w:r>
    </w:p>
    <w:p w:rsidR="00317D43" w:rsidRPr="004D6167" w:rsidRDefault="00317D43" w:rsidP="00317D43">
      <w:pPr>
        <w:spacing w:before="200"/>
        <w:jc w:val="right"/>
        <w:rPr>
          <w:b/>
          <w:color w:val="000000"/>
        </w:rPr>
      </w:pPr>
      <w:r w:rsidRPr="004D6167">
        <w:rPr>
          <w:b/>
          <w:color w:val="000000"/>
        </w:rPr>
        <w:t>      Приложение к решению</w:t>
      </w:r>
    </w:p>
    <w:p w:rsidR="00317D43" w:rsidRPr="004D6167" w:rsidRDefault="00317D43" w:rsidP="00317D43">
      <w:pPr>
        <w:pStyle w:val="a5"/>
        <w:jc w:val="right"/>
        <w:rPr>
          <w:rFonts w:ascii="Times New Roman" w:hAnsi="Times New Roman"/>
          <w:b/>
          <w:sz w:val="24"/>
          <w:szCs w:val="24"/>
        </w:rPr>
      </w:pPr>
      <w:r w:rsidRPr="004D6167">
        <w:rPr>
          <w:rFonts w:ascii="Times New Roman" w:hAnsi="Times New Roman"/>
          <w:b/>
          <w:sz w:val="24"/>
          <w:szCs w:val="24"/>
        </w:rPr>
        <w:t>Старогутнянского сельского Совета народных депутатов</w:t>
      </w:r>
    </w:p>
    <w:p w:rsidR="00317D43" w:rsidRPr="004D6167" w:rsidRDefault="00317D43" w:rsidP="00317D43">
      <w:pPr>
        <w:spacing w:before="200"/>
        <w:jc w:val="right"/>
        <w:rPr>
          <w:b/>
          <w:color w:val="000000"/>
        </w:rPr>
      </w:pPr>
      <w:r w:rsidRPr="004D6167">
        <w:rPr>
          <w:b/>
          <w:color w:val="000000"/>
        </w:rPr>
        <w:t xml:space="preserve">                                       от «</w:t>
      </w:r>
      <w:r w:rsidRPr="004D6167">
        <w:rPr>
          <w:b/>
          <w:color w:val="000000"/>
          <w:u w:val="single"/>
        </w:rPr>
        <w:t xml:space="preserve">  19 « 04         </w:t>
      </w:r>
      <w:r w:rsidRPr="004D6167">
        <w:rPr>
          <w:b/>
          <w:color w:val="000000"/>
        </w:rPr>
        <w:t xml:space="preserve">  2013г. № _2-109 </w:t>
      </w:r>
      <w:r w:rsidRPr="004D6167">
        <w:rPr>
          <w:b/>
          <w:color w:val="000000"/>
          <w:u w:val="single"/>
        </w:rPr>
        <w:t xml:space="preserve"> </w:t>
      </w:r>
    </w:p>
    <w:p w:rsidR="00317D43" w:rsidRDefault="00317D43" w:rsidP="00317D43">
      <w:pPr>
        <w:spacing w:before="200"/>
        <w:jc w:val="center"/>
        <w:rPr>
          <w:color w:val="000000"/>
        </w:rPr>
      </w:pPr>
      <w:r>
        <w:rPr>
          <w:b/>
          <w:bCs/>
          <w:color w:val="000000"/>
        </w:rPr>
        <w:t> </w:t>
      </w:r>
    </w:p>
    <w:p w:rsidR="00317D43" w:rsidRPr="004D6167" w:rsidRDefault="00317D43" w:rsidP="00317D43">
      <w:pPr>
        <w:spacing w:before="200"/>
        <w:jc w:val="center"/>
        <w:rPr>
          <w:b/>
          <w:i/>
          <w:color w:val="000000"/>
          <w:sz w:val="28"/>
          <w:szCs w:val="28"/>
        </w:rPr>
      </w:pPr>
      <w:r w:rsidRPr="004D6167">
        <w:rPr>
          <w:b/>
          <w:i/>
          <w:color w:val="000000"/>
          <w:sz w:val="28"/>
          <w:szCs w:val="28"/>
        </w:rPr>
        <w:t>МУНИЦИПАЛЬНАЯ ДОЛГОСРОЧНАЯ ЦЕЛЕВАЯ ПРОГРАММА</w:t>
      </w:r>
    </w:p>
    <w:p w:rsidR="00317D43" w:rsidRPr="004D6167" w:rsidRDefault="00317D43" w:rsidP="00317D43">
      <w:pPr>
        <w:spacing w:before="200"/>
        <w:jc w:val="center"/>
        <w:rPr>
          <w:b/>
          <w:color w:val="000000"/>
          <w:sz w:val="28"/>
          <w:szCs w:val="28"/>
        </w:rPr>
      </w:pPr>
      <w:r w:rsidRPr="004D6167">
        <w:rPr>
          <w:color w:val="000000"/>
          <w:sz w:val="28"/>
          <w:szCs w:val="28"/>
        </w:rPr>
        <w:t>«</w:t>
      </w:r>
      <w:r w:rsidRPr="004D6167">
        <w:rPr>
          <w:b/>
          <w:color w:val="000000"/>
          <w:sz w:val="28"/>
          <w:szCs w:val="28"/>
        </w:rPr>
        <w:t>Комплексное развитие систем коммунальной инфраструктуры Старогутнянского  сельского поселения на 2013-2025 годы»</w:t>
      </w:r>
    </w:p>
    <w:p w:rsidR="00317D43" w:rsidRPr="004D6167" w:rsidRDefault="00317D43" w:rsidP="00317D43">
      <w:pPr>
        <w:spacing w:before="200"/>
        <w:jc w:val="center"/>
        <w:rPr>
          <w:color w:val="000000"/>
          <w:sz w:val="28"/>
          <w:szCs w:val="28"/>
        </w:rPr>
      </w:pPr>
      <w:r w:rsidRPr="004D6167">
        <w:rPr>
          <w:color w:val="000000"/>
          <w:sz w:val="28"/>
          <w:szCs w:val="28"/>
        </w:rPr>
        <w:t> </w:t>
      </w:r>
    </w:p>
    <w:p w:rsidR="00317D43" w:rsidRDefault="00317D43" w:rsidP="00317D43">
      <w:pPr>
        <w:spacing w:before="200"/>
        <w:jc w:val="center"/>
        <w:rPr>
          <w:color w:val="000000"/>
        </w:rPr>
      </w:pPr>
      <w:r>
        <w:rPr>
          <w:color w:val="000000"/>
        </w:rPr>
        <w:t>1. Паспорт Программы </w:t>
      </w:r>
    </w:p>
    <w:tbl>
      <w:tblPr>
        <w:tblW w:w="11373" w:type="dxa"/>
        <w:tblCellSpacing w:w="0" w:type="dxa"/>
        <w:tblInd w:w="-978"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2694"/>
        <w:gridCol w:w="8317"/>
        <w:gridCol w:w="362"/>
      </w:tblGrid>
      <w:tr w:rsidR="009571AA" w:rsidTr="009571AA">
        <w:trPr>
          <w:trHeight w:val="146"/>
          <w:tblCellSpacing w:w="0" w:type="dxa"/>
        </w:trPr>
        <w:tc>
          <w:tcPr>
            <w:tcW w:w="2694" w:type="dxa"/>
            <w:tcBorders>
              <w:top w:val="outset" w:sz="6" w:space="0" w:color="auto"/>
              <w:left w:val="outset" w:sz="6" w:space="0" w:color="auto"/>
              <w:bottom w:val="outset" w:sz="6" w:space="0" w:color="auto"/>
              <w:right w:val="outset" w:sz="6" w:space="0" w:color="auto"/>
            </w:tcBorders>
          </w:tcPr>
          <w:p w:rsidR="009571AA" w:rsidRDefault="009571AA" w:rsidP="007E009E">
            <w:pPr>
              <w:spacing w:before="200"/>
            </w:pPr>
            <w:r>
              <w:t>Наименование Программы</w:t>
            </w:r>
          </w:p>
        </w:tc>
        <w:tc>
          <w:tcPr>
            <w:tcW w:w="8317" w:type="dxa"/>
            <w:tcBorders>
              <w:top w:val="outset" w:sz="6" w:space="0" w:color="auto"/>
              <w:left w:val="outset" w:sz="6" w:space="0" w:color="auto"/>
              <w:bottom w:val="outset" w:sz="6" w:space="0" w:color="auto"/>
              <w:right w:val="nil"/>
            </w:tcBorders>
          </w:tcPr>
          <w:p w:rsidR="009571AA" w:rsidRDefault="009571AA" w:rsidP="009571AA">
            <w:pPr>
              <w:spacing w:before="200"/>
            </w:pPr>
            <w:r>
              <w:t xml:space="preserve">Муниципальная долгосрочная целевая программа «Комплексное развитие систем коммунальной инфраструктуры </w:t>
            </w:r>
            <w:proofErr w:type="spellStart"/>
            <w:r>
              <w:t>Старогутнянского</w:t>
            </w:r>
            <w:proofErr w:type="spellEnd"/>
            <w:r>
              <w:t xml:space="preserve"> сельского поселения на 2013-2025 годы»</w:t>
            </w:r>
          </w:p>
        </w:tc>
        <w:tc>
          <w:tcPr>
            <w:tcW w:w="362" w:type="dxa"/>
            <w:vMerge w:val="restart"/>
            <w:tcBorders>
              <w:top w:val="nil"/>
              <w:left w:val="single" w:sz="4" w:space="0" w:color="auto"/>
              <w:right w:val="outset" w:sz="6" w:space="0" w:color="auto"/>
            </w:tcBorders>
          </w:tcPr>
          <w:p w:rsidR="009571AA" w:rsidRDefault="009571AA"/>
          <w:p w:rsidR="009571AA" w:rsidRDefault="009571AA"/>
          <w:p w:rsidR="009571AA" w:rsidRDefault="009571AA"/>
          <w:p w:rsidR="009571AA" w:rsidRDefault="009571AA"/>
          <w:p w:rsidR="009571AA" w:rsidRDefault="009571AA"/>
          <w:p w:rsidR="009571AA" w:rsidRDefault="009571AA"/>
          <w:p w:rsidR="009571AA" w:rsidRDefault="009571AA"/>
          <w:p w:rsidR="009571AA" w:rsidRDefault="009571AA"/>
          <w:p w:rsidR="009571AA" w:rsidRDefault="009571AA"/>
          <w:p w:rsidR="009571AA" w:rsidRDefault="009571AA"/>
          <w:p w:rsidR="009571AA" w:rsidRDefault="009571AA" w:rsidP="009571AA">
            <w:pPr>
              <w:spacing w:before="200"/>
            </w:pPr>
          </w:p>
        </w:tc>
      </w:tr>
      <w:tr w:rsidR="009571AA" w:rsidTr="009571AA">
        <w:trPr>
          <w:trHeight w:val="146"/>
          <w:tblCellSpacing w:w="0" w:type="dxa"/>
        </w:trPr>
        <w:tc>
          <w:tcPr>
            <w:tcW w:w="2694" w:type="dxa"/>
            <w:tcBorders>
              <w:top w:val="outset" w:sz="6" w:space="0" w:color="auto"/>
              <w:left w:val="outset" w:sz="6" w:space="0" w:color="auto"/>
              <w:bottom w:val="outset" w:sz="6" w:space="0" w:color="auto"/>
              <w:right w:val="outset" w:sz="6" w:space="0" w:color="auto"/>
            </w:tcBorders>
          </w:tcPr>
          <w:p w:rsidR="009571AA" w:rsidRDefault="009571AA" w:rsidP="007E009E">
            <w:pPr>
              <w:spacing w:before="200"/>
            </w:pPr>
            <w:r>
              <w:t>Основание для разработки Программы</w:t>
            </w:r>
          </w:p>
        </w:tc>
        <w:tc>
          <w:tcPr>
            <w:tcW w:w="8317" w:type="dxa"/>
            <w:tcBorders>
              <w:top w:val="outset" w:sz="6" w:space="0" w:color="auto"/>
              <w:left w:val="outset" w:sz="6" w:space="0" w:color="auto"/>
              <w:bottom w:val="outset" w:sz="6" w:space="0" w:color="auto"/>
              <w:right w:val="nil"/>
            </w:tcBorders>
          </w:tcPr>
          <w:p w:rsidR="009571AA" w:rsidRPr="0092086C" w:rsidRDefault="009571AA" w:rsidP="007E009E">
            <w:pPr>
              <w:spacing w:before="200"/>
            </w:pPr>
            <w:r w:rsidRPr="0092086C">
              <w:rPr>
                <w:color w:val="444455"/>
              </w:rPr>
              <w:t>Перечень поручений Президента Российской Федерации от 17 марта 2011 г. Пр-701, Градостроительный кодекс Российской Федерации,</w:t>
            </w:r>
            <w:proofErr w:type="gramStart"/>
            <w:r w:rsidRPr="0092086C">
              <w:rPr>
                <w:color w:val="444455"/>
              </w:rPr>
              <w:t xml:space="preserve"> ,</w:t>
            </w:r>
            <w:proofErr w:type="gramEnd"/>
            <w:r w:rsidRPr="0092086C">
              <w:rPr>
                <w:color w:val="444455"/>
              </w:rPr>
              <w:t xml:space="preserve"> Программа социально-экономического развития Старогутнянского сельского поселения Унечского района, разработанная и утвержденная документация территориального планирования.</w:t>
            </w:r>
          </w:p>
        </w:tc>
        <w:tc>
          <w:tcPr>
            <w:tcW w:w="362" w:type="dxa"/>
            <w:vMerge/>
            <w:tcBorders>
              <w:left w:val="single" w:sz="4" w:space="0" w:color="auto"/>
              <w:right w:val="outset" w:sz="6" w:space="0" w:color="auto"/>
            </w:tcBorders>
          </w:tcPr>
          <w:p w:rsidR="009571AA" w:rsidRPr="0092086C" w:rsidRDefault="009571AA" w:rsidP="009571AA">
            <w:pPr>
              <w:spacing w:before="200"/>
            </w:pPr>
          </w:p>
        </w:tc>
      </w:tr>
      <w:tr w:rsidR="009571AA" w:rsidTr="009571AA">
        <w:trPr>
          <w:trHeight w:val="146"/>
          <w:tblCellSpacing w:w="0" w:type="dxa"/>
        </w:trPr>
        <w:tc>
          <w:tcPr>
            <w:tcW w:w="2694" w:type="dxa"/>
            <w:tcBorders>
              <w:top w:val="outset" w:sz="6" w:space="0" w:color="auto"/>
              <w:left w:val="outset" w:sz="6" w:space="0" w:color="auto"/>
              <w:bottom w:val="outset" w:sz="6" w:space="0" w:color="auto"/>
              <w:right w:val="outset" w:sz="6" w:space="0" w:color="auto"/>
            </w:tcBorders>
          </w:tcPr>
          <w:p w:rsidR="009571AA" w:rsidRDefault="009571AA" w:rsidP="007E009E">
            <w:pPr>
              <w:spacing w:before="200"/>
            </w:pPr>
            <w:r>
              <w:t>Муниципальный заказчик Программы</w:t>
            </w:r>
          </w:p>
        </w:tc>
        <w:tc>
          <w:tcPr>
            <w:tcW w:w="8317" w:type="dxa"/>
            <w:tcBorders>
              <w:top w:val="outset" w:sz="6" w:space="0" w:color="auto"/>
              <w:left w:val="outset" w:sz="6" w:space="0" w:color="auto"/>
              <w:bottom w:val="outset" w:sz="6" w:space="0" w:color="auto"/>
              <w:right w:val="outset" w:sz="6" w:space="0" w:color="auto"/>
            </w:tcBorders>
          </w:tcPr>
          <w:p w:rsidR="009571AA" w:rsidRDefault="009571AA" w:rsidP="007E009E">
            <w:pPr>
              <w:spacing w:before="200"/>
            </w:pPr>
            <w:r>
              <w:t> </w:t>
            </w:r>
          </w:p>
          <w:p w:rsidR="009571AA" w:rsidRDefault="009571AA" w:rsidP="007E009E">
            <w:pPr>
              <w:spacing w:before="200"/>
            </w:pPr>
            <w:r>
              <w:t>Администрация Старогутнянского сельского поселения</w:t>
            </w:r>
          </w:p>
        </w:tc>
        <w:tc>
          <w:tcPr>
            <w:tcW w:w="362" w:type="dxa"/>
            <w:vMerge/>
            <w:tcBorders>
              <w:left w:val="single" w:sz="4" w:space="0" w:color="auto"/>
              <w:right w:val="outset" w:sz="6" w:space="0" w:color="auto"/>
            </w:tcBorders>
          </w:tcPr>
          <w:p w:rsidR="009571AA" w:rsidRDefault="009571AA" w:rsidP="009571AA">
            <w:pPr>
              <w:spacing w:before="200"/>
            </w:pPr>
          </w:p>
        </w:tc>
      </w:tr>
      <w:tr w:rsidR="009571AA" w:rsidTr="009571AA">
        <w:trPr>
          <w:trHeight w:val="146"/>
          <w:tblCellSpacing w:w="0" w:type="dxa"/>
        </w:trPr>
        <w:tc>
          <w:tcPr>
            <w:tcW w:w="2694" w:type="dxa"/>
            <w:tcBorders>
              <w:top w:val="outset" w:sz="6" w:space="0" w:color="auto"/>
              <w:left w:val="outset" w:sz="6" w:space="0" w:color="auto"/>
              <w:bottom w:val="outset" w:sz="6" w:space="0" w:color="auto"/>
              <w:right w:val="outset" w:sz="6" w:space="0" w:color="auto"/>
            </w:tcBorders>
          </w:tcPr>
          <w:p w:rsidR="009571AA" w:rsidRDefault="009571AA" w:rsidP="007E009E">
            <w:pPr>
              <w:spacing w:before="200"/>
            </w:pPr>
            <w:r>
              <w:t>Основной разработчик Программы</w:t>
            </w:r>
          </w:p>
        </w:tc>
        <w:tc>
          <w:tcPr>
            <w:tcW w:w="8317" w:type="dxa"/>
            <w:tcBorders>
              <w:top w:val="outset" w:sz="6" w:space="0" w:color="auto"/>
              <w:left w:val="outset" w:sz="6" w:space="0" w:color="auto"/>
              <w:bottom w:val="outset" w:sz="6" w:space="0" w:color="auto"/>
              <w:right w:val="single" w:sz="4" w:space="0" w:color="auto"/>
            </w:tcBorders>
          </w:tcPr>
          <w:p w:rsidR="009571AA" w:rsidRDefault="009571AA" w:rsidP="007E009E">
            <w:pPr>
              <w:spacing w:before="200"/>
            </w:pPr>
            <w:r>
              <w:t xml:space="preserve">Администрация Старогутнянского  сельского поселения,  отдел по строительству, архитектуре и коммунальному хозяйству администрации </w:t>
            </w:r>
            <w:proofErr w:type="spellStart"/>
            <w:r>
              <w:t>Унечского</w:t>
            </w:r>
            <w:proofErr w:type="spellEnd"/>
            <w:r>
              <w:t xml:space="preserve"> района</w:t>
            </w:r>
          </w:p>
          <w:p w:rsidR="009571AA" w:rsidRDefault="009571AA"/>
          <w:p w:rsidR="009571AA" w:rsidRDefault="009571AA" w:rsidP="009571AA">
            <w:pPr>
              <w:spacing w:before="200"/>
            </w:pPr>
          </w:p>
        </w:tc>
        <w:tc>
          <w:tcPr>
            <w:tcW w:w="362" w:type="dxa"/>
            <w:vMerge/>
            <w:tcBorders>
              <w:left w:val="single" w:sz="4" w:space="0" w:color="auto"/>
              <w:right w:val="outset" w:sz="6" w:space="0" w:color="auto"/>
            </w:tcBorders>
          </w:tcPr>
          <w:p w:rsidR="009571AA" w:rsidRDefault="009571AA" w:rsidP="009571AA">
            <w:pPr>
              <w:spacing w:before="200"/>
            </w:pPr>
          </w:p>
        </w:tc>
      </w:tr>
      <w:tr w:rsidR="009571AA" w:rsidTr="009571AA">
        <w:trPr>
          <w:trHeight w:val="146"/>
          <w:tblCellSpacing w:w="0" w:type="dxa"/>
        </w:trPr>
        <w:tc>
          <w:tcPr>
            <w:tcW w:w="2694" w:type="dxa"/>
            <w:tcBorders>
              <w:top w:val="outset" w:sz="6" w:space="0" w:color="auto"/>
              <w:left w:val="outset" w:sz="6" w:space="0" w:color="auto"/>
              <w:bottom w:val="outset" w:sz="6" w:space="0" w:color="auto"/>
              <w:right w:val="outset" w:sz="6" w:space="0" w:color="auto"/>
            </w:tcBorders>
          </w:tcPr>
          <w:p w:rsidR="009571AA" w:rsidRDefault="009571AA" w:rsidP="007E009E">
            <w:pPr>
              <w:spacing w:before="200"/>
            </w:pPr>
            <w:r>
              <w:t>Основная цель Программы</w:t>
            </w:r>
          </w:p>
        </w:tc>
        <w:tc>
          <w:tcPr>
            <w:tcW w:w="8317" w:type="dxa"/>
            <w:tcBorders>
              <w:top w:val="outset" w:sz="6" w:space="0" w:color="auto"/>
              <w:left w:val="outset" w:sz="6" w:space="0" w:color="auto"/>
              <w:bottom w:val="outset" w:sz="6" w:space="0" w:color="auto"/>
              <w:right w:val="single" w:sz="4" w:space="0" w:color="auto"/>
            </w:tcBorders>
          </w:tcPr>
          <w:p w:rsidR="009571AA" w:rsidRDefault="009571AA" w:rsidP="007E009E">
            <w:pPr>
              <w:spacing w:before="200"/>
            </w:pPr>
            <w:r>
              <w:t xml:space="preserve">Развитие систем коммунальной инфраструктуры в соответствии с потребностями жилищного и промышленного строительства в Старогутнянском  сельском поселении с </w:t>
            </w:r>
            <w:r w:rsidRPr="000D764E">
              <w:t>2013 по 2020 годы.</w:t>
            </w:r>
          </w:p>
        </w:tc>
        <w:tc>
          <w:tcPr>
            <w:tcW w:w="362" w:type="dxa"/>
            <w:vMerge/>
            <w:tcBorders>
              <w:left w:val="single" w:sz="4" w:space="0" w:color="auto"/>
              <w:right w:val="outset" w:sz="6" w:space="0" w:color="auto"/>
            </w:tcBorders>
          </w:tcPr>
          <w:p w:rsidR="009571AA" w:rsidRDefault="009571AA" w:rsidP="009571AA">
            <w:pPr>
              <w:spacing w:before="200"/>
            </w:pPr>
          </w:p>
        </w:tc>
      </w:tr>
      <w:tr w:rsidR="009571AA" w:rsidTr="009571AA">
        <w:trPr>
          <w:trHeight w:val="146"/>
          <w:tblCellSpacing w:w="0" w:type="dxa"/>
        </w:trPr>
        <w:tc>
          <w:tcPr>
            <w:tcW w:w="2694" w:type="dxa"/>
            <w:tcBorders>
              <w:top w:val="outset" w:sz="6" w:space="0" w:color="auto"/>
              <w:left w:val="outset" w:sz="6" w:space="0" w:color="auto"/>
              <w:bottom w:val="outset" w:sz="6" w:space="0" w:color="auto"/>
              <w:right w:val="outset" w:sz="6" w:space="0" w:color="auto"/>
            </w:tcBorders>
          </w:tcPr>
          <w:p w:rsidR="009571AA" w:rsidRDefault="009571AA" w:rsidP="007E009E">
            <w:pPr>
              <w:spacing w:before="200"/>
            </w:pPr>
            <w:r>
              <w:t>Основные задачи Программы</w:t>
            </w:r>
          </w:p>
        </w:tc>
        <w:tc>
          <w:tcPr>
            <w:tcW w:w="8317" w:type="dxa"/>
            <w:tcBorders>
              <w:top w:val="outset" w:sz="6" w:space="0" w:color="auto"/>
              <w:left w:val="outset" w:sz="6" w:space="0" w:color="auto"/>
              <w:bottom w:val="outset" w:sz="6" w:space="0" w:color="auto"/>
              <w:right w:val="single" w:sz="4" w:space="0" w:color="auto"/>
            </w:tcBorders>
          </w:tcPr>
          <w:p w:rsidR="009571AA" w:rsidRDefault="009571AA" w:rsidP="007E009E">
            <w:pPr>
              <w:spacing w:before="200"/>
            </w:pPr>
            <w:r>
              <w:t>Определение перспективной потребности населения  поселения, объектов нового строительства в коммунальных ресурсах  </w:t>
            </w:r>
          </w:p>
        </w:tc>
        <w:tc>
          <w:tcPr>
            <w:tcW w:w="362" w:type="dxa"/>
            <w:vMerge/>
            <w:tcBorders>
              <w:left w:val="single" w:sz="4" w:space="0" w:color="auto"/>
              <w:right w:val="outset" w:sz="6" w:space="0" w:color="auto"/>
            </w:tcBorders>
          </w:tcPr>
          <w:p w:rsidR="009571AA" w:rsidRDefault="009571AA" w:rsidP="009571AA">
            <w:pPr>
              <w:spacing w:before="200"/>
            </w:pPr>
          </w:p>
        </w:tc>
      </w:tr>
      <w:tr w:rsidR="009571AA" w:rsidTr="009571AA">
        <w:trPr>
          <w:trHeight w:val="146"/>
          <w:tblCellSpacing w:w="0" w:type="dxa"/>
        </w:trPr>
        <w:tc>
          <w:tcPr>
            <w:tcW w:w="2694" w:type="dxa"/>
            <w:tcBorders>
              <w:top w:val="outset" w:sz="6" w:space="0" w:color="auto"/>
              <w:left w:val="outset" w:sz="6" w:space="0" w:color="auto"/>
              <w:bottom w:val="outset" w:sz="6" w:space="0" w:color="auto"/>
              <w:right w:val="outset" w:sz="6" w:space="0" w:color="auto"/>
            </w:tcBorders>
          </w:tcPr>
          <w:p w:rsidR="009571AA" w:rsidRDefault="009571AA" w:rsidP="007E009E">
            <w:pPr>
              <w:spacing w:before="200"/>
            </w:pPr>
            <w:r>
              <w:lastRenderedPageBreak/>
              <w:t>Важнейшие целевые показатели программы</w:t>
            </w:r>
          </w:p>
        </w:tc>
        <w:tc>
          <w:tcPr>
            <w:tcW w:w="8317" w:type="dxa"/>
            <w:tcBorders>
              <w:top w:val="outset" w:sz="6" w:space="0" w:color="auto"/>
              <w:left w:val="outset" w:sz="6" w:space="0" w:color="auto"/>
              <w:bottom w:val="outset" w:sz="6" w:space="0" w:color="auto"/>
              <w:right w:val="single" w:sz="4" w:space="0" w:color="auto"/>
            </w:tcBorders>
          </w:tcPr>
          <w:p w:rsidR="009571AA" w:rsidRDefault="009571AA" w:rsidP="007E009E">
            <w:pPr>
              <w:spacing w:before="200"/>
            </w:pPr>
            <w:r>
              <w:t>Определение критериев доступности для населения коммунальных услуг, показателей спроса на коммунальные ресурсы и перспективных нагрузок, величин новых нагрузок, показателей качества поставляемого коммунального ресурса, показателей степени охвата потребителей приборами учета, показателей надежности по каждой системе ресурсоснабжения, показателей эффективности производства и транспортировки ресурсов, показателей эффективности потребления каждого вида коммунального ресурса</w:t>
            </w:r>
          </w:p>
        </w:tc>
        <w:tc>
          <w:tcPr>
            <w:tcW w:w="362" w:type="dxa"/>
            <w:vMerge/>
            <w:tcBorders>
              <w:left w:val="single" w:sz="4" w:space="0" w:color="auto"/>
              <w:bottom w:val="nil"/>
              <w:right w:val="outset" w:sz="6" w:space="0" w:color="auto"/>
            </w:tcBorders>
          </w:tcPr>
          <w:p w:rsidR="009571AA" w:rsidRDefault="009571AA" w:rsidP="007E009E">
            <w:pPr>
              <w:spacing w:before="200"/>
            </w:pPr>
          </w:p>
        </w:tc>
      </w:tr>
      <w:tr w:rsidR="009571AA" w:rsidTr="009571AA">
        <w:trPr>
          <w:trHeight w:val="970"/>
          <w:tblCellSpacing w:w="0" w:type="dxa"/>
        </w:trPr>
        <w:tc>
          <w:tcPr>
            <w:tcW w:w="2694" w:type="dxa"/>
            <w:tcBorders>
              <w:top w:val="outset" w:sz="6" w:space="0" w:color="auto"/>
              <w:left w:val="outset" w:sz="6" w:space="0" w:color="auto"/>
              <w:bottom w:val="outset" w:sz="6" w:space="0" w:color="auto"/>
              <w:right w:val="outset" w:sz="6" w:space="0" w:color="auto"/>
            </w:tcBorders>
          </w:tcPr>
          <w:p w:rsidR="009571AA" w:rsidRDefault="009571AA" w:rsidP="007E009E">
            <w:pPr>
              <w:spacing w:before="200"/>
            </w:pPr>
            <w:r>
              <w:t>Сроки и этапы реализации Программы</w:t>
            </w:r>
          </w:p>
        </w:tc>
        <w:tc>
          <w:tcPr>
            <w:tcW w:w="8317" w:type="dxa"/>
            <w:tcBorders>
              <w:top w:val="outset" w:sz="6" w:space="0" w:color="auto"/>
              <w:left w:val="outset" w:sz="6" w:space="0" w:color="auto"/>
              <w:bottom w:val="outset" w:sz="6" w:space="0" w:color="auto"/>
              <w:right w:val="nil"/>
            </w:tcBorders>
          </w:tcPr>
          <w:p w:rsidR="009571AA" w:rsidRDefault="009571AA" w:rsidP="007E009E">
            <w:pPr>
              <w:spacing w:before="200"/>
            </w:pPr>
            <w:r>
              <w:t>2013-2020 года</w:t>
            </w:r>
          </w:p>
        </w:tc>
        <w:tc>
          <w:tcPr>
            <w:tcW w:w="362" w:type="dxa"/>
            <w:vMerge w:val="restart"/>
            <w:tcBorders>
              <w:top w:val="nil"/>
              <w:left w:val="outset" w:sz="6" w:space="0" w:color="auto"/>
              <w:right w:val="outset" w:sz="6" w:space="0" w:color="auto"/>
            </w:tcBorders>
          </w:tcPr>
          <w:p w:rsidR="009571AA" w:rsidRDefault="009571AA" w:rsidP="009571AA">
            <w:pPr>
              <w:spacing w:before="200"/>
            </w:pPr>
          </w:p>
        </w:tc>
      </w:tr>
      <w:tr w:rsidR="009571AA" w:rsidTr="009571AA">
        <w:trPr>
          <w:trHeight w:val="955"/>
          <w:tblCellSpacing w:w="0" w:type="dxa"/>
        </w:trPr>
        <w:tc>
          <w:tcPr>
            <w:tcW w:w="2694" w:type="dxa"/>
            <w:tcBorders>
              <w:top w:val="outset" w:sz="6" w:space="0" w:color="auto"/>
              <w:left w:val="outset" w:sz="6" w:space="0" w:color="auto"/>
              <w:bottom w:val="outset" w:sz="6" w:space="0" w:color="auto"/>
              <w:right w:val="outset" w:sz="6" w:space="0" w:color="auto"/>
            </w:tcBorders>
          </w:tcPr>
          <w:p w:rsidR="009571AA" w:rsidRDefault="009571AA" w:rsidP="007E009E">
            <w:pPr>
              <w:spacing w:before="200"/>
            </w:pPr>
            <w:r>
              <w:t>Объемы и источники финансирования Программы</w:t>
            </w:r>
          </w:p>
        </w:tc>
        <w:tc>
          <w:tcPr>
            <w:tcW w:w="8317" w:type="dxa"/>
            <w:tcBorders>
              <w:top w:val="outset" w:sz="6" w:space="0" w:color="auto"/>
              <w:left w:val="outset" w:sz="6" w:space="0" w:color="auto"/>
              <w:bottom w:val="outset" w:sz="6" w:space="0" w:color="auto"/>
              <w:right w:val="nil"/>
            </w:tcBorders>
          </w:tcPr>
          <w:p w:rsidR="009571AA" w:rsidRDefault="009571AA" w:rsidP="007E009E">
            <w:pPr>
              <w:spacing w:before="200"/>
            </w:pPr>
            <w:r>
              <w:t>Федеральный бюджет, областной бюджет, местный бюджет района, местный бюджет поселений, финансовые средства инвесторов</w:t>
            </w:r>
          </w:p>
        </w:tc>
        <w:tc>
          <w:tcPr>
            <w:tcW w:w="362" w:type="dxa"/>
            <w:vMerge/>
            <w:tcBorders>
              <w:left w:val="outset" w:sz="6" w:space="0" w:color="auto"/>
              <w:right w:val="outset" w:sz="6" w:space="0" w:color="auto"/>
            </w:tcBorders>
          </w:tcPr>
          <w:p w:rsidR="009571AA" w:rsidRDefault="009571AA" w:rsidP="007E009E">
            <w:pPr>
              <w:spacing w:before="200"/>
            </w:pPr>
          </w:p>
        </w:tc>
      </w:tr>
    </w:tbl>
    <w:p w:rsidR="00317D43" w:rsidRDefault="00317D43" w:rsidP="00317D43">
      <w:pPr>
        <w:jc w:val="center"/>
        <w:outlineLvl w:val="1"/>
        <w:rPr>
          <w:b/>
          <w:szCs w:val="28"/>
        </w:rPr>
      </w:pPr>
      <w:bookmarkStart w:id="0" w:name="_Toc333833156"/>
    </w:p>
    <w:p w:rsidR="00317D43" w:rsidRDefault="00317D43" w:rsidP="00317D43">
      <w:pPr>
        <w:pStyle w:val="4"/>
        <w:jc w:val="center"/>
      </w:pPr>
      <w:r>
        <w:t>1. Введение</w:t>
      </w:r>
    </w:p>
    <w:p w:rsidR="00317D43" w:rsidRDefault="00317D43" w:rsidP="009571AA">
      <w:pPr>
        <w:pStyle w:val="tekstob"/>
        <w:jc w:val="both"/>
      </w:pPr>
      <w:r>
        <w:tab/>
      </w:r>
      <w:proofErr w:type="gramStart"/>
      <w:r>
        <w:t>Муниципальная долгосрочная целевая программа «Комплексное развитие систем коммунальной инфраструктуры Старогутнянского сельского поселения на 2013-2025 годы»</w:t>
      </w:r>
      <w:r w:rsidR="009571AA">
        <w:t xml:space="preserve"> </w:t>
      </w:r>
      <w:r>
        <w:t xml:space="preserve"> (далее - Программа)</w:t>
      </w:r>
      <w:r w:rsidR="009571AA">
        <w:t xml:space="preserve"> </w:t>
      </w:r>
      <w:r>
        <w:t xml:space="preserve"> разработана</w:t>
      </w:r>
      <w:r w:rsidR="009571AA">
        <w:t xml:space="preserve"> </w:t>
      </w:r>
      <w:r>
        <w:t xml:space="preserve"> в соответствии с Федеральным</w:t>
      </w:r>
      <w:r w:rsidR="009571AA">
        <w:t xml:space="preserve"> </w:t>
      </w:r>
      <w:r>
        <w:t xml:space="preserve"> </w:t>
      </w:r>
      <w:hyperlink r:id="rId6" w:history="1">
        <w:r w:rsidRPr="009571AA">
          <w:t>законом</w:t>
        </w:r>
      </w:hyperlink>
      <w:r w:rsidRPr="009571AA">
        <w:t xml:space="preserve"> N </w:t>
      </w:r>
      <w:r>
        <w:t>210-ФЗ от 30.12.2004 "Об основах регулирования тарифов организаций коммунального комплекса", и предусматривает повышение качества предоставления коммунальных услуг для населения и создание условий, необходимых для привлечения организаций различных организационно-правовых форм к управлению объектами коммунальной инфраструктуры, а также</w:t>
      </w:r>
      <w:proofErr w:type="gramEnd"/>
      <w:r>
        <w:t xml:space="preserve"> привлечение средств внебюджетных источников для модернизации объектов коммунальной инфраструктуры.</w:t>
      </w:r>
    </w:p>
    <w:p w:rsidR="00317D43" w:rsidRDefault="00317D43" w:rsidP="00317D43">
      <w:pPr>
        <w:pStyle w:val="tekstob"/>
        <w:jc w:val="both"/>
      </w:pPr>
      <w:r>
        <w:tab/>
        <w:t xml:space="preserve">Программа направлена на обеспечение надежного, качественного и устойчивого предоставления коммунальных услуг, снижение сверхнормативного износа объектов коммунальной инфраструктуры, модернизацию коммунальных объектов путем реконструкции, строительства и внедрения </w:t>
      </w:r>
      <w:proofErr w:type="spellStart"/>
      <w:r>
        <w:t>ресурс</w:t>
      </w:r>
      <w:proofErr w:type="gramStart"/>
      <w:r>
        <w:t>о</w:t>
      </w:r>
      <w:proofErr w:type="spellEnd"/>
      <w:r>
        <w:t>-</w:t>
      </w:r>
      <w:proofErr w:type="gramEnd"/>
      <w:r>
        <w:t xml:space="preserve"> энергосберегающих технологий, разработку и внедрение мер по эффективному и рациональному использованию энергетических ресурсов потребителями коммунальных услуг.</w:t>
      </w:r>
    </w:p>
    <w:p w:rsidR="00317D43" w:rsidRDefault="00317D43" w:rsidP="00317D43">
      <w:pPr>
        <w:pStyle w:val="4"/>
        <w:jc w:val="center"/>
      </w:pPr>
      <w:r>
        <w:t>2. Цель и задачи Программы</w:t>
      </w:r>
    </w:p>
    <w:p w:rsidR="00317D43" w:rsidRDefault="00317D43" w:rsidP="00317D43"/>
    <w:p w:rsidR="00317D43" w:rsidRDefault="00317D43" w:rsidP="009571AA">
      <w:r>
        <w:tab/>
        <w:t xml:space="preserve"> Основной целью Программы является: снижения уровня  общего износа основных фондов, улучшения  качества  предоставления коммунальных услуг.  Реализация данной цели  предполагает  решение следующих задач:</w:t>
      </w:r>
    </w:p>
    <w:p w:rsidR="00317D43" w:rsidRPr="00110361" w:rsidRDefault="00317D43" w:rsidP="009571AA">
      <w:r>
        <w:t>- снижение потерь при эксплуатации систем  водоснабжения, газоснабжения.</w:t>
      </w:r>
    </w:p>
    <w:p w:rsidR="00317D43" w:rsidRDefault="00317D43" w:rsidP="00317D43">
      <w:pPr>
        <w:pStyle w:val="tekstob"/>
        <w:jc w:val="both"/>
      </w:pPr>
      <w:r>
        <w:tab/>
        <w:t>Целью Программы является создание условий для приведения коммунальной инфраструктуры Старогутнянского сельского поселения  в соответствие со стандартами качества предоставления коммунальных услуг.</w:t>
      </w:r>
    </w:p>
    <w:p w:rsidR="00317D43" w:rsidRDefault="00317D43" w:rsidP="00317D43">
      <w:pPr>
        <w:pStyle w:val="tekstob"/>
        <w:jc w:val="both"/>
      </w:pPr>
      <w:r>
        <w:lastRenderedPageBreak/>
        <w:tab/>
        <w:t>В рамках выполнения Программы для финансирования предусмотренных мероприятий будут созданы условия, обеспечивающие привлечение средств внебюджетных источников для модернизации объектов коммунальной инфраструктуры.</w:t>
      </w:r>
    </w:p>
    <w:p w:rsidR="00317D43" w:rsidRDefault="00317D43" w:rsidP="00317D43">
      <w:pPr>
        <w:pStyle w:val="tekstob"/>
        <w:jc w:val="both"/>
      </w:pPr>
      <w:r>
        <w:tab/>
        <w:t>Осуществление мероприятий по модернизации объектов коммунальной инфраструктуры приведет к улучшению состояния коммунальной инфраструктуры и, как следствие, к повышению качества предоставления коммунальных услуг, а также к сдерживанию темпов роста тарифов на коммунальные услуги.</w:t>
      </w:r>
    </w:p>
    <w:p w:rsidR="00317D43" w:rsidRDefault="00317D43" w:rsidP="00317D43">
      <w:pPr>
        <w:pStyle w:val="4"/>
        <w:jc w:val="center"/>
      </w:pPr>
      <w:r>
        <w:t>3. Характеристика проблемы и обоснование необходимости ее решения программными методами</w:t>
      </w:r>
    </w:p>
    <w:p w:rsidR="00317D43" w:rsidRDefault="00317D43" w:rsidP="00317D43">
      <w:pPr>
        <w:pStyle w:val="tekstob"/>
        <w:jc w:val="both"/>
      </w:pPr>
      <w:r>
        <w:tab/>
        <w:t>В настоящее время объекты коммунальной инфраструктуры Старогутнянского сельского поселения  имеют значительный износ инженерных сетей и сооружений, что приводит к многочисленным авариям на коммунальных объектах, в результате чего страдает население и экология поселения.</w:t>
      </w:r>
    </w:p>
    <w:p w:rsidR="00317D43" w:rsidRDefault="00317D43" w:rsidP="00317D43">
      <w:pPr>
        <w:pStyle w:val="tekstob"/>
        <w:jc w:val="both"/>
      </w:pPr>
      <w:r>
        <w:tab/>
        <w:t>Отмечается несоответствие фактического объема инвестиций в модернизацию объектов коммунальной инфраструктуры их минимальным потребностям.</w:t>
      </w:r>
    </w:p>
    <w:p w:rsidR="00317D43" w:rsidRDefault="00317D43" w:rsidP="00317D43">
      <w:pPr>
        <w:pStyle w:val="tekstob"/>
        <w:jc w:val="both"/>
      </w:pPr>
      <w:r>
        <w:tab/>
        <w:t>Планово-предупредительный ремонт сетей и оборудования систем коммунального хозяйства в значительной степени уступает место аварийно-восстановительным работам. Это ведет к снижению надежности работы объектов коммунальной инфраструктуры.</w:t>
      </w:r>
    </w:p>
    <w:p w:rsidR="00317D43" w:rsidRDefault="00317D43" w:rsidP="00317D43">
      <w:pPr>
        <w:pStyle w:val="tekstob"/>
        <w:jc w:val="both"/>
      </w:pPr>
      <w:r>
        <w:tab/>
        <w:t>Значительные потери воды, тепловой и электрической энергии в процессе производства и транспортировки ресурсов до потребителей приводят к неэффективному использованию природных ресурсов.</w:t>
      </w:r>
    </w:p>
    <w:p w:rsidR="00317D43" w:rsidRDefault="00317D43" w:rsidP="00317D43">
      <w:pPr>
        <w:pStyle w:val="tekstob"/>
        <w:jc w:val="both"/>
      </w:pPr>
      <w:r>
        <w:tab/>
        <w:t>Ветхое состояние электрических сетей становится причиной отключения теплоснабжения домов в зимний период.</w:t>
      </w:r>
    </w:p>
    <w:p w:rsidR="00317D43" w:rsidRDefault="00317D43" w:rsidP="00317D43">
      <w:pPr>
        <w:pStyle w:val="tekstob"/>
        <w:jc w:val="both"/>
      </w:pPr>
      <w:r>
        <w:tab/>
        <w:t xml:space="preserve">Утечки и неучтенный расход воды при транспортировке в системах водоснабжения достигают </w:t>
      </w:r>
      <w:r w:rsidRPr="00A10E1B">
        <w:rPr>
          <w:b/>
        </w:rPr>
        <w:t>17,5%</w:t>
      </w:r>
      <w:r>
        <w:t xml:space="preserve"> от поданной в сеть воды. Одним из следствий такого положения является дефицит в обеспечении населения питьевой водой нормативного качества.</w:t>
      </w:r>
    </w:p>
    <w:p w:rsidR="00317D43" w:rsidRDefault="00317D43" w:rsidP="00317D43">
      <w:pPr>
        <w:pStyle w:val="tekstob"/>
        <w:jc w:val="both"/>
      </w:pPr>
      <w:r>
        <w:tab/>
        <w:t>Основные проблемы:</w:t>
      </w:r>
    </w:p>
    <w:p w:rsidR="00317D43" w:rsidRDefault="00317D43" w:rsidP="00317D43">
      <w:pPr>
        <w:pStyle w:val="tekstob"/>
        <w:jc w:val="both"/>
      </w:pPr>
      <w:r>
        <w:t>-высокий уровень  износ основных производственных фондов, и их техническая отсталость,</w:t>
      </w:r>
    </w:p>
    <w:p w:rsidR="00317D43" w:rsidRDefault="00317D43" w:rsidP="00317D43">
      <w:pPr>
        <w:pStyle w:val="tekstob"/>
        <w:jc w:val="both"/>
      </w:pPr>
      <w:r>
        <w:t>- низкая эффективность системы управления  в этом секторе экономики.</w:t>
      </w:r>
    </w:p>
    <w:p w:rsidR="00317D43" w:rsidRDefault="00317D43" w:rsidP="00317D43">
      <w:pPr>
        <w:pStyle w:val="tekstob"/>
        <w:jc w:val="both"/>
      </w:pPr>
      <w:r>
        <w:tab/>
        <w:t>Для повышения качества предоставления коммунальных услуг и эффективности использования природных ресурсов необходимо обеспечить масштабную реализацию мероприятий модернизации объектов коммунальной инфраструктуры Старогутнянского сельского поселения. Поэтому одной из основных задач  программы  является формирование  условий, обеспечивающих привлечение средств внебюджетных источников  для выполнения мероприятий по модернизации объектов коммунальной инфраструктуры.</w:t>
      </w:r>
    </w:p>
    <w:p w:rsidR="00317D43" w:rsidRDefault="00317D43" w:rsidP="00317D43">
      <w:pPr>
        <w:pStyle w:val="tekstob"/>
        <w:jc w:val="both"/>
      </w:pPr>
      <w:r>
        <w:lastRenderedPageBreak/>
        <w:tab/>
        <w:t>Модернизация объектов коммунальной инфраструктуры позволит:</w:t>
      </w:r>
    </w:p>
    <w:p w:rsidR="00317D43" w:rsidRDefault="00317D43" w:rsidP="00317D43">
      <w:pPr>
        <w:pStyle w:val="tekstob"/>
        <w:jc w:val="both"/>
      </w:pPr>
      <w:r>
        <w:t>-обеспечить более комфортные условия проживания населения Старогутнянского сельского поселения путем повышения качества предоставления коммунальных услуг;</w:t>
      </w:r>
    </w:p>
    <w:p w:rsidR="00317D43" w:rsidRDefault="00317D43" w:rsidP="00317D43">
      <w:pPr>
        <w:pStyle w:val="tekstob"/>
        <w:jc w:val="both"/>
      </w:pPr>
      <w:r>
        <w:t>-снизить потребление энергетических ресурсов в результате снижения потерь в процессе производства и доставки энергоресурсов потребителям;</w:t>
      </w:r>
    </w:p>
    <w:p w:rsidR="00317D43" w:rsidRDefault="00317D43" w:rsidP="00317D43">
      <w:pPr>
        <w:pStyle w:val="tekstob"/>
        <w:jc w:val="both"/>
      </w:pPr>
      <w:r>
        <w:t>-обеспечить более рациональное использование водных ресурсов;</w:t>
      </w:r>
    </w:p>
    <w:p w:rsidR="00317D43" w:rsidRDefault="00317D43" w:rsidP="00317D43">
      <w:pPr>
        <w:pStyle w:val="tekstob"/>
        <w:jc w:val="both"/>
      </w:pPr>
      <w:r>
        <w:t>-улучшить экологическое состояние территории поселения.</w:t>
      </w:r>
    </w:p>
    <w:p w:rsidR="00317D43" w:rsidRDefault="00317D43" w:rsidP="00317D43">
      <w:pPr>
        <w:pStyle w:val="tekstob"/>
        <w:jc w:val="both"/>
      </w:pPr>
      <w:r>
        <w:tab/>
        <w:t>Общая потребность в средствах на полное восстановление и модернизацию объектов коммунальной инфраструктуры не может быть обеспечена только за счет собственных сре</w:t>
      </w:r>
      <w:proofErr w:type="gramStart"/>
      <w:r>
        <w:t>дств пр</w:t>
      </w:r>
      <w:proofErr w:type="gramEnd"/>
      <w:r>
        <w:t>едприятий коммунального комплекса и бюджетных инвестиций. Поэтому одной из основных задач программы является формирование условий, обеспечивающих привлечение средств внебюджетных источников для модернизации объектов коммунальной инфраструктуры.</w:t>
      </w:r>
    </w:p>
    <w:p w:rsidR="00317D43" w:rsidRDefault="00317D43" w:rsidP="00317D43">
      <w:pPr>
        <w:pStyle w:val="tekstob"/>
        <w:jc w:val="both"/>
      </w:pPr>
      <w:r>
        <w:tab/>
        <w:t>Реализация программы позволит:</w:t>
      </w:r>
    </w:p>
    <w:p w:rsidR="00317D43" w:rsidRDefault="00317D43" w:rsidP="00317D43">
      <w:pPr>
        <w:pStyle w:val="tekstob"/>
        <w:jc w:val="both"/>
      </w:pPr>
      <w:r>
        <w:t>-обеспечить использование целевых средств местного и областного бюджетов для реализации проектов модернизации объектов коммунальной инфраструктуры;</w:t>
      </w:r>
    </w:p>
    <w:p w:rsidR="00317D43" w:rsidRDefault="00317D43" w:rsidP="00317D43">
      <w:pPr>
        <w:pStyle w:val="tekstob"/>
        <w:jc w:val="both"/>
      </w:pPr>
      <w:r>
        <w:t>-разработать и развивать механизмы привлечения средств внебюджетных источников в коммунальный комплекс;</w:t>
      </w:r>
    </w:p>
    <w:p w:rsidR="00317D43" w:rsidRDefault="00317D43" w:rsidP="00317D43">
      <w:pPr>
        <w:pStyle w:val="tekstob"/>
        <w:jc w:val="both"/>
      </w:pPr>
      <w:r>
        <w:t>-использовать средства внебюджетных источников для капитальных вложений в объекты коммунальной инфраструктуры.</w:t>
      </w:r>
    </w:p>
    <w:p w:rsidR="00317D43" w:rsidRDefault="00317D43" w:rsidP="00317D43">
      <w:pPr>
        <w:spacing w:after="240"/>
        <w:jc w:val="both"/>
      </w:pPr>
    </w:p>
    <w:p w:rsidR="00317D43" w:rsidRPr="006840C2" w:rsidRDefault="00317D43" w:rsidP="00317D43">
      <w:pPr>
        <w:pStyle w:val="tekstob"/>
        <w:jc w:val="center"/>
        <w:rPr>
          <w:b/>
          <w:sz w:val="28"/>
          <w:szCs w:val="28"/>
        </w:rPr>
      </w:pPr>
      <w:r>
        <w:rPr>
          <w:b/>
          <w:sz w:val="28"/>
          <w:szCs w:val="28"/>
        </w:rPr>
        <w:t>4.</w:t>
      </w:r>
      <w:r w:rsidRPr="006840C2">
        <w:rPr>
          <w:b/>
          <w:sz w:val="28"/>
          <w:szCs w:val="28"/>
        </w:rPr>
        <w:t>Сроки и этапы реализации Программы.</w:t>
      </w:r>
    </w:p>
    <w:p w:rsidR="00317D43" w:rsidRPr="006840C2" w:rsidRDefault="00317D43" w:rsidP="00317D43">
      <w:pPr>
        <w:pStyle w:val="tekstob"/>
      </w:pPr>
      <w:r>
        <w:tab/>
      </w:r>
      <w:r w:rsidRPr="006840C2">
        <w:t xml:space="preserve"> Программы реализуется в течени</w:t>
      </w:r>
      <w:proofErr w:type="gramStart"/>
      <w:r w:rsidRPr="006840C2">
        <w:t>и</w:t>
      </w:r>
      <w:proofErr w:type="gramEnd"/>
      <w:r w:rsidRPr="006840C2">
        <w:t xml:space="preserve"> 201</w:t>
      </w:r>
      <w:r>
        <w:t>3</w:t>
      </w:r>
      <w:r w:rsidRPr="006840C2">
        <w:t>-2020 годов.</w:t>
      </w:r>
    </w:p>
    <w:p w:rsidR="00317D43" w:rsidRPr="006840C2" w:rsidRDefault="00317D43" w:rsidP="00317D43">
      <w:pPr>
        <w:pStyle w:val="tekstob"/>
        <w:rPr>
          <w:b/>
          <w:sz w:val="28"/>
          <w:szCs w:val="28"/>
        </w:rPr>
      </w:pPr>
    </w:p>
    <w:p w:rsidR="00317D43" w:rsidRDefault="00317D43" w:rsidP="00317D43">
      <w:pPr>
        <w:pStyle w:val="tekstob"/>
        <w:jc w:val="center"/>
        <w:rPr>
          <w:b/>
          <w:sz w:val="28"/>
          <w:szCs w:val="28"/>
        </w:rPr>
      </w:pPr>
      <w:r>
        <w:rPr>
          <w:b/>
          <w:sz w:val="28"/>
          <w:szCs w:val="28"/>
        </w:rPr>
        <w:t>5.</w:t>
      </w:r>
      <w:r w:rsidRPr="006840C2">
        <w:rPr>
          <w:b/>
          <w:sz w:val="28"/>
          <w:szCs w:val="28"/>
        </w:rPr>
        <w:t>Оценка состояния инженерной инфраструктуры.</w:t>
      </w:r>
    </w:p>
    <w:p w:rsidR="00317D43" w:rsidRPr="00BB2588" w:rsidRDefault="00317D43" w:rsidP="00317D43">
      <w:pPr>
        <w:spacing w:line="360" w:lineRule="auto"/>
        <w:jc w:val="center"/>
        <w:outlineLvl w:val="2"/>
        <w:rPr>
          <w:b/>
          <w:szCs w:val="28"/>
        </w:rPr>
      </w:pPr>
      <w:bookmarkStart w:id="1" w:name="_Toc290627596"/>
      <w:bookmarkStart w:id="2" w:name="_Toc333833157"/>
      <w:r>
        <w:rPr>
          <w:b/>
          <w:szCs w:val="28"/>
        </w:rPr>
        <w:t>5</w:t>
      </w:r>
      <w:r w:rsidRPr="00BB2588">
        <w:rPr>
          <w:b/>
          <w:szCs w:val="28"/>
        </w:rPr>
        <w:t>.1. Водоснабжение</w:t>
      </w:r>
      <w:bookmarkEnd w:id="1"/>
      <w:bookmarkEnd w:id="2"/>
    </w:p>
    <w:p w:rsidR="00317D43" w:rsidRPr="00E1745C" w:rsidRDefault="00317D43" w:rsidP="00317D43">
      <w:pPr>
        <w:ind w:firstLine="840"/>
        <w:jc w:val="both"/>
      </w:pPr>
      <w:bookmarkStart w:id="3" w:name="_Toc290627597"/>
      <w:r w:rsidRPr="00E1745C">
        <w:t xml:space="preserve">Источником водоснабжения потребителей, расположенных на территории </w:t>
      </w:r>
      <w:r w:rsidRPr="00E0444F">
        <w:t>Старогутнянского сельского поселения</w:t>
      </w:r>
      <w:r w:rsidRPr="00E1745C">
        <w:t xml:space="preserve">, являются подземные воды. </w:t>
      </w:r>
      <w:r>
        <w:t xml:space="preserve"> </w:t>
      </w:r>
    </w:p>
    <w:p w:rsidR="00317D43" w:rsidRPr="00E1745C" w:rsidRDefault="00317D43" w:rsidP="00317D43">
      <w:pPr>
        <w:ind w:firstLine="709"/>
        <w:jc w:val="both"/>
      </w:pPr>
      <w:r w:rsidRPr="00E1745C">
        <w:t>До глубины 160-</w:t>
      </w:r>
      <w:smartTag w:uri="urn:schemas-microsoft-com:office:smarttags" w:element="metricconverter">
        <w:smartTagPr>
          <w:attr w:name="ProductID" w:val="180 м"/>
        </w:smartTagPr>
        <w:r w:rsidRPr="00E1745C">
          <w:t>180 м</w:t>
        </w:r>
      </w:smartTag>
      <w:r w:rsidRPr="00E1745C">
        <w:t xml:space="preserve"> подземные воды находятся в зоне свободного </w:t>
      </w:r>
      <w:proofErr w:type="spellStart"/>
      <w:r w:rsidRPr="00E1745C">
        <w:t>водообмена</w:t>
      </w:r>
      <w:proofErr w:type="spellEnd"/>
      <w:r w:rsidRPr="00E1745C">
        <w:t xml:space="preserve"> и являются, как правило, пресными, либо слабоминерализованными. Более глубокие водоносные комплексы и горизонты находятся в зоне </w:t>
      </w:r>
      <w:proofErr w:type="gramStart"/>
      <w:r w:rsidRPr="00E1745C">
        <w:t>затрудненного</w:t>
      </w:r>
      <w:proofErr w:type="gramEnd"/>
      <w:r w:rsidRPr="00E1745C">
        <w:t xml:space="preserve"> </w:t>
      </w:r>
      <w:proofErr w:type="spellStart"/>
      <w:r w:rsidRPr="00E1745C">
        <w:t>водообмена</w:t>
      </w:r>
      <w:proofErr w:type="spellEnd"/>
      <w:r w:rsidRPr="00E1745C">
        <w:t>. Подземные воды в этой зоне характеризуются высокой минерализацией, вплоть до рассолов, в связи</w:t>
      </w:r>
      <w:r>
        <w:t>,</w:t>
      </w:r>
      <w:r w:rsidRPr="00E1745C">
        <w:t xml:space="preserve"> с чем для водоснабжения они непригодны, однако представляют интерес в бальнеологическом отношении.</w:t>
      </w:r>
    </w:p>
    <w:p w:rsidR="00317D43" w:rsidRDefault="00317D43" w:rsidP="00317D43">
      <w:pPr>
        <w:ind w:firstLine="709"/>
        <w:jc w:val="both"/>
      </w:pPr>
      <w:r w:rsidRPr="00E1745C">
        <w:lastRenderedPageBreak/>
        <w:t xml:space="preserve">Таким образом, </w:t>
      </w:r>
      <w:r>
        <w:t xml:space="preserve">на </w:t>
      </w:r>
      <w:r w:rsidRPr="00E1745C">
        <w:t>данно</w:t>
      </w:r>
      <w:r>
        <w:t>й</w:t>
      </w:r>
      <w:r w:rsidRPr="00E1745C">
        <w:t xml:space="preserve"> </w:t>
      </w:r>
      <w:r>
        <w:t xml:space="preserve">территории </w:t>
      </w:r>
      <w:r w:rsidRPr="00E1745C">
        <w:t xml:space="preserve"> наибольший практический интерес для целей водоснабжения, исходя из </w:t>
      </w:r>
      <w:proofErr w:type="spellStart"/>
      <w:r w:rsidRPr="00E1745C">
        <w:t>водообильности</w:t>
      </w:r>
      <w:proofErr w:type="spellEnd"/>
      <w:r w:rsidRPr="00E1745C">
        <w:t xml:space="preserve">, представляют водоносные комплексы, приуроченные к меловым отложениям – </w:t>
      </w:r>
      <w:proofErr w:type="spellStart"/>
      <w:r w:rsidRPr="00E1745C">
        <w:t>альб-сеноманский</w:t>
      </w:r>
      <w:proofErr w:type="spellEnd"/>
      <w:r w:rsidRPr="00E1745C">
        <w:t xml:space="preserve"> и </w:t>
      </w:r>
      <w:proofErr w:type="spellStart"/>
      <w:r w:rsidRPr="00E1745C">
        <w:t>турон-маастрихский</w:t>
      </w:r>
      <w:proofErr w:type="spellEnd"/>
      <w:r w:rsidRPr="00E1745C">
        <w:t>.</w:t>
      </w:r>
    </w:p>
    <w:p w:rsidR="00317D43" w:rsidRPr="00E1745C" w:rsidRDefault="00317D43" w:rsidP="00317D43">
      <w:pPr>
        <w:ind w:firstLine="840"/>
        <w:jc w:val="both"/>
      </w:pPr>
      <w:r w:rsidRPr="00E1745C">
        <w:t>Система централизованного водоснабжения на территории Старогутнянского сельского поселения представлена, локальными водопроводами, имеющими водозаборы из артезианских скважин, водонапорной башни и водопроводных сетей.</w:t>
      </w:r>
    </w:p>
    <w:p w:rsidR="00317D43" w:rsidRDefault="00317D43" w:rsidP="00317D43">
      <w:pPr>
        <w:ind w:firstLine="840"/>
        <w:jc w:val="both"/>
        <w:rPr>
          <w:color w:val="FF00FF"/>
        </w:rPr>
      </w:pPr>
      <w:r w:rsidRPr="00E1745C">
        <w:t xml:space="preserve">Жители села </w:t>
      </w:r>
      <w:r w:rsidRPr="00890F68">
        <w:t>Старая Гута</w:t>
      </w:r>
      <w:r w:rsidRPr="00E1745C">
        <w:t xml:space="preserve"> снабжаются водой из 1 артез</w:t>
      </w:r>
      <w:r>
        <w:t>ианской скважины, вода из которой</w:t>
      </w:r>
      <w:r w:rsidRPr="00E1745C">
        <w:t xml:space="preserve"> подается в водонапорную башню. По территории села проложена водопроводная сеть протяженностью </w:t>
      </w:r>
      <w:smartTag w:uri="urn:schemas-microsoft-com:office:smarttags" w:element="metricconverter">
        <w:smartTagPr>
          <w:attr w:name="ProductID" w:val="2 км"/>
        </w:smartTagPr>
        <w:r w:rsidRPr="00E1745C">
          <w:t>2 км</w:t>
        </w:r>
      </w:smartTag>
      <w:r w:rsidRPr="00E1745C">
        <w:t>, на которой установлено 6 водоразборных колонок и 1 пожарный гидрант. Так же жители села</w:t>
      </w:r>
      <w:r>
        <w:t xml:space="preserve"> Старая Гута</w:t>
      </w:r>
      <w:r w:rsidRPr="00E1745C">
        <w:t xml:space="preserve"> пользуются водой для хозяйственно-питьевых целей из </w:t>
      </w:r>
      <w:r>
        <w:t>35</w:t>
      </w:r>
      <w:r w:rsidRPr="00E1745C">
        <w:t xml:space="preserve"> общественных ко</w:t>
      </w:r>
      <w:r>
        <w:t>лодцев, а жители села Робчик из 17 общественных колодцев. К</w:t>
      </w:r>
      <w:r w:rsidRPr="00E1745C">
        <w:t>ачество подаваемой воды потребителям соответствует нормативным требованиям.</w:t>
      </w:r>
      <w:r w:rsidRPr="00E1745C">
        <w:rPr>
          <w:color w:val="FF00FF"/>
        </w:rPr>
        <w:t xml:space="preserve"> </w:t>
      </w:r>
    </w:p>
    <w:p w:rsidR="00317D43" w:rsidRPr="00811957" w:rsidRDefault="00317D43" w:rsidP="00317D43">
      <w:pPr>
        <w:ind w:firstLine="840"/>
        <w:jc w:val="both"/>
      </w:pPr>
      <w:r>
        <w:t>Жители д</w:t>
      </w:r>
      <w:proofErr w:type="gramStart"/>
      <w:r>
        <w:t>.П</w:t>
      </w:r>
      <w:proofErr w:type="gramEnd"/>
      <w:r>
        <w:t>есчанка снабжаются водой из 1 артезианской скважины, вода из которой подается в водонапорную башню, а затем  в водопровод. Протяженность водопровода 4,6 км</w:t>
      </w:r>
      <w:proofErr w:type="gramStart"/>
      <w:r>
        <w:t xml:space="preserve">., </w:t>
      </w:r>
      <w:proofErr w:type="gramEnd"/>
      <w:r>
        <w:t>имеется 22 колонки и 22 пожарных гидранта.</w:t>
      </w:r>
    </w:p>
    <w:p w:rsidR="00317D43" w:rsidRDefault="00317D43" w:rsidP="00317D43">
      <w:pPr>
        <w:ind w:firstLine="840"/>
        <w:jc w:val="both"/>
      </w:pPr>
      <w:r w:rsidRPr="00E1745C">
        <w:t xml:space="preserve">Подача воды населению, которое не охвачено системами централизованного водоснабжения, осуществляется колодцами и скважинами, которые находятся на территориях домовладений. </w:t>
      </w:r>
    </w:p>
    <w:p w:rsidR="00317D43" w:rsidRDefault="00317D43" w:rsidP="00317D43">
      <w:pPr>
        <w:spacing w:line="360" w:lineRule="auto"/>
        <w:jc w:val="center"/>
        <w:rPr>
          <w:b/>
        </w:rPr>
      </w:pPr>
    </w:p>
    <w:p w:rsidR="00317D43" w:rsidRDefault="00317D43" w:rsidP="00317D43">
      <w:pPr>
        <w:spacing w:line="360" w:lineRule="auto"/>
        <w:jc w:val="center"/>
        <w:rPr>
          <w:b/>
        </w:rPr>
      </w:pPr>
      <w:r w:rsidRPr="00A64E9D">
        <w:rPr>
          <w:b/>
        </w:rPr>
        <w:t xml:space="preserve">Задачи по развитию и размещению объектов </w:t>
      </w:r>
      <w:r>
        <w:rPr>
          <w:b/>
        </w:rPr>
        <w:t xml:space="preserve"> </w:t>
      </w:r>
    </w:p>
    <w:p w:rsidR="00317D43" w:rsidRPr="002C10B1" w:rsidRDefault="00317D43" w:rsidP="00317D43">
      <w:pPr>
        <w:spacing w:line="360" w:lineRule="auto"/>
        <w:jc w:val="center"/>
        <w:rPr>
          <w:b/>
        </w:rPr>
      </w:pPr>
      <w:r w:rsidRPr="00A64E9D">
        <w:rPr>
          <w:b/>
        </w:rPr>
        <w:t xml:space="preserve"> капитального строительства</w:t>
      </w:r>
      <w:r>
        <w:rPr>
          <w:b/>
        </w:rPr>
        <w:t xml:space="preserve"> водоснабжения</w:t>
      </w:r>
      <w:r w:rsidRPr="00A64E9D">
        <w:rPr>
          <w:b/>
        </w:rPr>
        <w:t xml:space="preserve"> федерального, регионального и местного значения</w:t>
      </w:r>
    </w:p>
    <w:p w:rsidR="00317D43" w:rsidRPr="002C10B1" w:rsidRDefault="00317D43" w:rsidP="00317D43">
      <w:pPr>
        <w:suppressAutoHyphens/>
        <w:spacing w:line="360" w:lineRule="auto"/>
        <w:ind w:firstLine="708"/>
        <w:jc w:val="both"/>
      </w:pPr>
      <w:r w:rsidRPr="002C10B1">
        <w:t>1. Обеспечение качественного и бесперебойного водоснабжения населения и хозяйственных объектов на территории сельского поселения.</w:t>
      </w:r>
    </w:p>
    <w:p w:rsidR="00317D43" w:rsidRPr="002C10B1" w:rsidRDefault="00317D43" w:rsidP="00317D43">
      <w:pPr>
        <w:suppressAutoHyphens/>
        <w:spacing w:line="360" w:lineRule="auto"/>
        <w:ind w:firstLine="708"/>
        <w:jc w:val="both"/>
      </w:pPr>
      <w:r w:rsidRPr="002C10B1">
        <w:t>2. Реконструкция и развитие водопроводных сетей и системы подачи воды в целом, включая замену ветхих водопроводных сетей, устаревшего оборудования насосных станций и сооружение водоводов для подачи воды к районам нового строительства.</w:t>
      </w:r>
    </w:p>
    <w:p w:rsidR="00317D43" w:rsidRPr="002C10B1" w:rsidRDefault="00317D43" w:rsidP="00317D43">
      <w:pPr>
        <w:suppressAutoHyphens/>
        <w:spacing w:line="360" w:lineRule="auto"/>
        <w:ind w:firstLine="708"/>
        <w:jc w:val="both"/>
      </w:pPr>
      <w:r w:rsidRPr="002C10B1">
        <w:t>3. Сокращение потерь воды, как при транспортировке, так и за счет ее рационального использования, автоматизированный контроль на всех этапах производства, транспортировки и реализации воды.</w:t>
      </w:r>
    </w:p>
    <w:p w:rsidR="00317D43" w:rsidRPr="00E1745C" w:rsidRDefault="00317D43" w:rsidP="00317D43">
      <w:pPr>
        <w:suppressAutoHyphens/>
        <w:spacing w:line="360" w:lineRule="auto"/>
        <w:ind w:firstLine="708"/>
        <w:jc w:val="both"/>
        <w:rPr>
          <w:color w:val="FF00FF"/>
          <w:highlight w:val="magenta"/>
        </w:rPr>
      </w:pPr>
      <w:r w:rsidRPr="002C10B1">
        <w:t>4. Организация зон санитарной охраны системы водоснабжения с учетом действующих нормативных требований и сложившейся застройки.</w:t>
      </w:r>
      <w:r>
        <w:rPr>
          <w:i/>
        </w:rPr>
        <w:t xml:space="preserve"> </w:t>
      </w:r>
    </w:p>
    <w:p w:rsidR="00317D43" w:rsidRPr="00E1745C" w:rsidRDefault="00317D43" w:rsidP="00317D43">
      <w:pPr>
        <w:ind w:firstLine="840"/>
        <w:jc w:val="both"/>
      </w:pPr>
      <w:r>
        <w:t xml:space="preserve"> </w:t>
      </w:r>
    </w:p>
    <w:p w:rsidR="00317D43" w:rsidRPr="00890F68" w:rsidRDefault="00317D43" w:rsidP="00317D43">
      <w:pPr>
        <w:ind w:firstLine="840"/>
        <w:jc w:val="both"/>
        <w:rPr>
          <w:b/>
        </w:rPr>
      </w:pPr>
      <w:r w:rsidRPr="00890F68">
        <w:rPr>
          <w:b/>
        </w:rPr>
        <w:t>Основные проблемы централизованных систем водоснабжения по поселению:</w:t>
      </w:r>
    </w:p>
    <w:p w:rsidR="00317D43" w:rsidRPr="00E1745C" w:rsidRDefault="00317D43" w:rsidP="00317D43">
      <w:pPr>
        <w:ind w:firstLine="840"/>
        <w:jc w:val="both"/>
      </w:pPr>
      <w:r>
        <w:rPr>
          <w:color w:val="FF0000"/>
        </w:rPr>
        <w:lastRenderedPageBreak/>
        <w:t xml:space="preserve"> 1</w:t>
      </w:r>
      <w:r w:rsidRPr="00E1745C">
        <w:t>. Низкий уровень внедрения современных технологий водоочистки.</w:t>
      </w:r>
    </w:p>
    <w:p w:rsidR="00317D43" w:rsidRPr="00E1745C" w:rsidRDefault="00317D43" w:rsidP="00317D43">
      <w:pPr>
        <w:ind w:firstLine="840"/>
        <w:jc w:val="both"/>
      </w:pPr>
      <w:r>
        <w:t xml:space="preserve"> 2.</w:t>
      </w:r>
      <w:r w:rsidRPr="00E1745C">
        <w:t xml:space="preserve"> Высокая изношенность головных сооружений и разводящих сетей.</w:t>
      </w:r>
    </w:p>
    <w:p w:rsidR="00317D43" w:rsidRDefault="00317D43" w:rsidP="00317D43">
      <w:pPr>
        <w:ind w:firstLine="840"/>
        <w:jc w:val="both"/>
      </w:pPr>
      <w:r>
        <w:t xml:space="preserve"> </w:t>
      </w:r>
    </w:p>
    <w:p w:rsidR="00317D43" w:rsidRDefault="00317D43" w:rsidP="00317D43">
      <w:pPr>
        <w:ind w:firstLine="840"/>
        <w:jc w:val="both"/>
      </w:pPr>
    </w:p>
    <w:p w:rsidR="00317D43" w:rsidRPr="00E0444F" w:rsidRDefault="00317D43" w:rsidP="00317D43">
      <w:pPr>
        <w:suppressAutoHyphens/>
        <w:spacing w:line="360" w:lineRule="auto"/>
        <w:ind w:firstLine="708"/>
        <w:jc w:val="both"/>
        <w:rPr>
          <w:b/>
        </w:rPr>
      </w:pPr>
      <w:r w:rsidRPr="00E0444F">
        <w:rPr>
          <w:b/>
        </w:rPr>
        <w:t>Мероприятия по улучшению водоснабжения населения</w:t>
      </w:r>
    </w:p>
    <w:p w:rsidR="00317D43" w:rsidRDefault="00317D43" w:rsidP="00317D43">
      <w:pPr>
        <w:ind w:firstLine="840"/>
        <w:jc w:val="both"/>
      </w:pPr>
      <w:r>
        <w:t>1.Строительство в н.п. Старая Гута скважины, башни, водопровода протяженностью 10 км. Срок исполнения – 2015-18 годы, стоимость – 10 000тыс</w:t>
      </w:r>
      <w:proofErr w:type="gramStart"/>
      <w:r>
        <w:t>.р</w:t>
      </w:r>
      <w:proofErr w:type="gramEnd"/>
      <w:r>
        <w:t>уб.</w:t>
      </w:r>
    </w:p>
    <w:p w:rsidR="00317D43" w:rsidRDefault="00317D43" w:rsidP="00317D43">
      <w:pPr>
        <w:ind w:firstLine="840"/>
        <w:jc w:val="both"/>
      </w:pPr>
      <w:r>
        <w:t>2.Строительство в н.п. Робчик скважины, башни, водопровода, протяженностью 9 км. Срок исполнения – 2015-18 годы. Стоимость – 9 000 тыс. руб.</w:t>
      </w:r>
    </w:p>
    <w:p w:rsidR="00317D43" w:rsidRPr="00E1745C" w:rsidRDefault="00317D43" w:rsidP="00317D43">
      <w:pPr>
        <w:ind w:firstLine="840"/>
        <w:jc w:val="both"/>
      </w:pPr>
      <w:r>
        <w:t xml:space="preserve">3.Строительство в н.п. Песчанка </w:t>
      </w:r>
      <w:proofErr w:type="gramStart"/>
      <w:r>
        <w:t xml:space="preserve">( </w:t>
      </w:r>
      <w:proofErr w:type="gramEnd"/>
      <w:r>
        <w:t>новая застройка) водопровода протяженностью 5 км. Срок исполнения – 2018год, стоимость- 5000 тыс</w:t>
      </w:r>
      <w:proofErr w:type="gramStart"/>
      <w:r>
        <w:t>.р</w:t>
      </w:r>
      <w:proofErr w:type="gramEnd"/>
      <w:r>
        <w:t>уб.</w:t>
      </w:r>
    </w:p>
    <w:p w:rsidR="00317D43" w:rsidRPr="00E1745C" w:rsidRDefault="00317D43" w:rsidP="00317D43">
      <w:pPr>
        <w:ind w:firstLine="840"/>
        <w:jc w:val="both"/>
      </w:pPr>
      <w:bookmarkStart w:id="4" w:name="_Toc333833158"/>
      <w:r>
        <w:t xml:space="preserve"> </w:t>
      </w:r>
    </w:p>
    <w:bookmarkEnd w:id="3"/>
    <w:bookmarkEnd w:id="4"/>
    <w:p w:rsidR="00317D43" w:rsidRPr="00E1745C" w:rsidRDefault="00317D43" w:rsidP="00317D43">
      <w:pPr>
        <w:spacing w:line="360" w:lineRule="auto"/>
        <w:jc w:val="both"/>
      </w:pPr>
      <w:r>
        <w:rPr>
          <w:i/>
        </w:rPr>
        <w:t xml:space="preserve"> </w:t>
      </w:r>
      <w:r>
        <w:rPr>
          <w:color w:val="FF00FF"/>
        </w:rPr>
        <w:t xml:space="preserve"> </w:t>
      </w:r>
    </w:p>
    <w:p w:rsidR="00317D43" w:rsidRPr="00E1745C" w:rsidRDefault="00317D43" w:rsidP="00317D43">
      <w:pPr>
        <w:jc w:val="center"/>
        <w:outlineLvl w:val="2"/>
        <w:rPr>
          <w:b/>
        </w:rPr>
      </w:pPr>
      <w:bookmarkStart w:id="5" w:name="_Toc333833159"/>
      <w:r w:rsidRPr="00E1745C">
        <w:rPr>
          <w:b/>
        </w:rPr>
        <w:t>5</w:t>
      </w:r>
      <w:r>
        <w:rPr>
          <w:b/>
        </w:rPr>
        <w:t>.2</w:t>
      </w:r>
      <w:r w:rsidRPr="00E1745C">
        <w:rPr>
          <w:b/>
        </w:rPr>
        <w:t>. Теплоснабжение</w:t>
      </w:r>
      <w:bookmarkEnd w:id="5"/>
    </w:p>
    <w:p w:rsidR="00317D43" w:rsidRPr="00E1745C" w:rsidRDefault="00317D43" w:rsidP="00317D43">
      <w:pPr>
        <w:ind w:firstLine="840"/>
        <w:jc w:val="both"/>
        <w:rPr>
          <w:highlight w:val="magenta"/>
        </w:rPr>
      </w:pPr>
      <w:bookmarkStart w:id="6" w:name="_Toc290627599"/>
      <w:r w:rsidRPr="00E1745C">
        <w:t xml:space="preserve">В сельском поселении функционируют </w:t>
      </w:r>
      <w:r>
        <w:t xml:space="preserve">пять </w:t>
      </w:r>
      <w:r w:rsidRPr="00E1745C">
        <w:t xml:space="preserve"> котельных, обеспечивающих потребности в тепловой энергии отдельных потребителей. Топливом для котельной служит природный газ. </w:t>
      </w:r>
    </w:p>
    <w:p w:rsidR="00317D43" w:rsidRPr="00E1745C" w:rsidRDefault="00317D43" w:rsidP="00317D43">
      <w:pPr>
        <w:ind w:firstLine="840"/>
        <w:jc w:val="both"/>
      </w:pPr>
      <w:r w:rsidRPr="00E1745C">
        <w:t>Теплоснабжение объектов соцкультбыта (магазины</w:t>
      </w:r>
      <w:r>
        <w:t xml:space="preserve">, Дома культуры, библиотеки </w:t>
      </w:r>
      <w:r w:rsidRPr="00E1745C">
        <w:t>и т</w:t>
      </w:r>
      <w:proofErr w:type="gramStart"/>
      <w:r w:rsidRPr="00E1745C">
        <w:t>.д</w:t>
      </w:r>
      <w:proofErr w:type="gramEnd"/>
      <w:r w:rsidRPr="00E1745C">
        <w:t>…), на территории сельского поселения, осуществляется от индивидуальных источников теплоснабжения (встроенных котельных), работающих на твердых, жидких и газообразных видах топлива, а также на электроэнергии.</w:t>
      </w:r>
    </w:p>
    <w:p w:rsidR="00317D43" w:rsidRDefault="00317D43" w:rsidP="00317D43">
      <w:pPr>
        <w:ind w:firstLine="840"/>
        <w:jc w:val="both"/>
      </w:pPr>
      <w:r w:rsidRPr="00E1745C">
        <w:t>Теплоснабжение индивидуальной жилой застройки осуществляется от индивидуальных отопительных систем (печи, камины, котлы).</w:t>
      </w:r>
    </w:p>
    <w:p w:rsidR="00317D43" w:rsidRPr="00DB6B1F" w:rsidRDefault="009571AA" w:rsidP="00317D43">
      <w:pPr>
        <w:ind w:firstLine="840"/>
        <w:jc w:val="both"/>
      </w:pPr>
      <w:r>
        <w:t>М</w:t>
      </w:r>
      <w:r w:rsidR="00317D43" w:rsidRPr="00DB6B1F">
        <w:t>ероприятия по  улучшению теплоснабжения объектов соцкультбыта</w:t>
      </w:r>
    </w:p>
    <w:p w:rsidR="00317D43" w:rsidRPr="00DB6B1F" w:rsidRDefault="00317D43" w:rsidP="00317D43">
      <w:pPr>
        <w:ind w:firstLine="840"/>
        <w:jc w:val="both"/>
      </w:pPr>
      <w:r w:rsidRPr="00DB6B1F">
        <w:t xml:space="preserve">1.Перевод отопления на </w:t>
      </w:r>
      <w:proofErr w:type="gramStart"/>
      <w:r w:rsidRPr="00DB6B1F">
        <w:t>газовое</w:t>
      </w:r>
      <w:proofErr w:type="gramEnd"/>
      <w:r w:rsidRPr="00DB6B1F">
        <w:t xml:space="preserve"> здания Дома культуры в н.п. Песчанка. Стоимость работ – 700,0 тыс</w:t>
      </w:r>
      <w:proofErr w:type="gramStart"/>
      <w:r w:rsidRPr="00DB6B1F">
        <w:t>.р</w:t>
      </w:r>
      <w:proofErr w:type="gramEnd"/>
      <w:r w:rsidRPr="00DB6B1F">
        <w:t>уб. Срок исполнения – 2014 год.</w:t>
      </w:r>
    </w:p>
    <w:p w:rsidR="00317D43" w:rsidRPr="00DB6B1F" w:rsidRDefault="00317D43" w:rsidP="00317D43">
      <w:pPr>
        <w:ind w:firstLine="840"/>
        <w:jc w:val="both"/>
      </w:pPr>
      <w:r w:rsidRPr="00DB6B1F">
        <w:t xml:space="preserve">2. Перевод отопления на </w:t>
      </w:r>
      <w:proofErr w:type="gramStart"/>
      <w:r w:rsidRPr="00DB6B1F">
        <w:t>газовое</w:t>
      </w:r>
      <w:proofErr w:type="gramEnd"/>
      <w:r w:rsidRPr="00DB6B1F">
        <w:t xml:space="preserve"> здания библиотеки в н.п. Песчанка. Стоимость работ – 400,0 тыс. руб. Срок исполнения – 2014 год.</w:t>
      </w:r>
    </w:p>
    <w:p w:rsidR="00317D43" w:rsidRPr="00DB6B1F" w:rsidRDefault="00317D43" w:rsidP="00317D43">
      <w:pPr>
        <w:ind w:firstLine="840"/>
        <w:jc w:val="both"/>
        <w:rPr>
          <w:b/>
        </w:rPr>
      </w:pPr>
      <w:r w:rsidRPr="00DB6B1F">
        <w:t>3.Строительство газопровода в д</w:t>
      </w:r>
      <w:proofErr w:type="gramStart"/>
      <w:r w:rsidRPr="00DB6B1F">
        <w:t>.П</w:t>
      </w:r>
      <w:proofErr w:type="gramEnd"/>
      <w:r w:rsidRPr="00DB6B1F">
        <w:t>есчанка (новая застройка) протяженностью 5 км, срок исполнения -2018 год, стоимость – 5000 тыс.руб</w:t>
      </w:r>
      <w:r w:rsidRPr="00DB6B1F">
        <w:rPr>
          <w:b/>
        </w:rPr>
        <w:t>.</w:t>
      </w:r>
    </w:p>
    <w:bookmarkEnd w:id="6"/>
    <w:p w:rsidR="00317D43" w:rsidRPr="00DB6B1F" w:rsidRDefault="00317D43" w:rsidP="00317D43">
      <w:pPr>
        <w:spacing w:before="200"/>
        <w:jc w:val="both"/>
      </w:pPr>
      <w:r w:rsidRPr="00DB6B1F">
        <w:rPr>
          <w:b/>
        </w:rPr>
        <w:t xml:space="preserve"> </w:t>
      </w:r>
    </w:p>
    <w:p w:rsidR="00317D43" w:rsidRPr="00E1745C" w:rsidRDefault="00317D43" w:rsidP="00317D43">
      <w:pPr>
        <w:pStyle w:val="4"/>
        <w:jc w:val="center"/>
        <w:rPr>
          <w:sz w:val="24"/>
          <w:szCs w:val="24"/>
        </w:rPr>
      </w:pPr>
      <w:r w:rsidRPr="00E1745C">
        <w:rPr>
          <w:sz w:val="24"/>
          <w:szCs w:val="24"/>
        </w:rPr>
        <w:t>6. Ресурсное обеспечение Программы</w:t>
      </w:r>
    </w:p>
    <w:p w:rsidR="00317D43" w:rsidRPr="00E1745C" w:rsidRDefault="00317D43" w:rsidP="00317D43">
      <w:pPr>
        <w:pStyle w:val="tekstob"/>
        <w:jc w:val="both"/>
      </w:pPr>
      <w:r>
        <w:tab/>
      </w:r>
      <w:r w:rsidRPr="00E1745C">
        <w:t>Общий объем финансирования Программы за счет всех источников в 201</w:t>
      </w:r>
      <w:r>
        <w:t>3</w:t>
      </w:r>
      <w:r w:rsidRPr="00E1745C">
        <w:t xml:space="preserve">-2020гг. составляет </w:t>
      </w:r>
      <w:r>
        <w:t xml:space="preserve">   30,1</w:t>
      </w:r>
      <w:r w:rsidRPr="00E1745C">
        <w:rPr>
          <w:b/>
        </w:rPr>
        <w:t>млн. руб.</w:t>
      </w:r>
    </w:p>
    <w:p w:rsidR="00317D43" w:rsidRPr="00E1745C" w:rsidRDefault="00317D43" w:rsidP="00317D43">
      <w:pPr>
        <w:pStyle w:val="tekstob"/>
        <w:jc w:val="both"/>
      </w:pPr>
      <w:r>
        <w:lastRenderedPageBreak/>
        <w:tab/>
      </w:r>
      <w:r w:rsidRPr="00E1745C">
        <w:t>Источники финансирования: собственные средства предприятий, средства местного бюджета, средства областного бюджета, инвестиции.</w:t>
      </w:r>
    </w:p>
    <w:p w:rsidR="00317D43" w:rsidRPr="00E1745C" w:rsidRDefault="00317D43" w:rsidP="00317D43">
      <w:pPr>
        <w:pStyle w:val="tekstob"/>
        <w:jc w:val="both"/>
      </w:pPr>
      <w:r>
        <w:tab/>
      </w:r>
      <w:r w:rsidRPr="00E1745C">
        <w:t xml:space="preserve">Объемы финансирования мероприятий Программы по источникам финансирования подлежат ежегодному уточнению в соответствии с производственными и инвестиционными программами организаций, участвующих в </w:t>
      </w:r>
      <w:r>
        <w:t>реализации настоящей Программы,</w:t>
      </w:r>
      <w:r w:rsidRPr="00E1745C">
        <w:t xml:space="preserve"> а также решением </w:t>
      </w:r>
      <w:r>
        <w:t>Старогутнянского сельского Совета народных д</w:t>
      </w:r>
      <w:r w:rsidRPr="00E1745C">
        <w:t xml:space="preserve">епутатов </w:t>
      </w:r>
      <w:r>
        <w:t xml:space="preserve">Унечского </w:t>
      </w:r>
      <w:r w:rsidRPr="00E1745C">
        <w:t xml:space="preserve"> муниципального района о бюджете на соответствующий финансовый год.</w:t>
      </w:r>
    </w:p>
    <w:p w:rsidR="00317D43" w:rsidRPr="00E1745C" w:rsidRDefault="00317D43" w:rsidP="00317D43">
      <w:pPr>
        <w:spacing w:after="240"/>
        <w:jc w:val="both"/>
        <w:rPr>
          <w:b/>
        </w:rPr>
      </w:pPr>
    </w:p>
    <w:p w:rsidR="00317D43" w:rsidRPr="00E1745C" w:rsidRDefault="00317D43" w:rsidP="00317D43">
      <w:pPr>
        <w:ind w:firstLine="567"/>
        <w:jc w:val="center"/>
        <w:rPr>
          <w:b/>
        </w:rPr>
      </w:pPr>
      <w:r w:rsidRPr="00E1745C">
        <w:rPr>
          <w:b/>
        </w:rPr>
        <w:t>7. Механизм реализации программы</w:t>
      </w:r>
    </w:p>
    <w:p w:rsidR="00317D43" w:rsidRPr="00E1745C" w:rsidRDefault="00317D43" w:rsidP="00317D43">
      <w:pPr>
        <w:ind w:firstLine="567"/>
        <w:jc w:val="both"/>
      </w:pPr>
    </w:p>
    <w:p w:rsidR="00317D43" w:rsidRPr="00E1745C" w:rsidRDefault="00317D43" w:rsidP="00317D43">
      <w:pPr>
        <w:ind w:firstLine="567"/>
        <w:jc w:val="both"/>
      </w:pPr>
      <w:r w:rsidRPr="00E1745C">
        <w:t xml:space="preserve">В реализации программы предусматривается участие органов региональной власти органов местного самоуправления (по согласованию), организаций коммунального комплекса. </w:t>
      </w:r>
    </w:p>
    <w:p w:rsidR="00317D43" w:rsidRPr="00E1745C" w:rsidRDefault="00317D43" w:rsidP="00317D43">
      <w:pPr>
        <w:ind w:firstLine="567"/>
        <w:jc w:val="both"/>
      </w:pPr>
      <w:r w:rsidRPr="00E1745C">
        <w:t>Программа направлена на консолидацию бюджетных, а также внебюджетных средств, в том числе и инвестиционных надбавок к тарифам на коммунальные услуги.</w:t>
      </w:r>
    </w:p>
    <w:p w:rsidR="00317D43" w:rsidRPr="00E1745C" w:rsidRDefault="00317D43" w:rsidP="00317D43">
      <w:pPr>
        <w:ind w:firstLine="567"/>
        <w:jc w:val="both"/>
      </w:pPr>
      <w:r w:rsidRPr="00E1745C">
        <w:t>К задачам органов исполнительной власти района по реализации программы относятся:</w:t>
      </w:r>
    </w:p>
    <w:p w:rsidR="00317D43" w:rsidRPr="00E1745C" w:rsidRDefault="00317D43" w:rsidP="00317D43">
      <w:pPr>
        <w:numPr>
          <w:ilvl w:val="0"/>
          <w:numId w:val="2"/>
        </w:numPr>
        <w:tabs>
          <w:tab w:val="clear" w:pos="1657"/>
          <w:tab w:val="num" w:pos="900"/>
        </w:tabs>
        <w:spacing w:after="0" w:line="240" w:lineRule="auto"/>
        <w:ind w:left="0" w:firstLine="567"/>
        <w:jc w:val="both"/>
      </w:pPr>
      <w:r w:rsidRPr="00E1745C">
        <w:t xml:space="preserve">финансирование за счет местного </w:t>
      </w:r>
      <w:proofErr w:type="gramStart"/>
      <w:r w:rsidRPr="00E1745C">
        <w:t xml:space="preserve">бюджета программы комплексного развития систем коммунальной инфраструктуры </w:t>
      </w:r>
      <w:r>
        <w:t>поселения</w:t>
      </w:r>
      <w:proofErr w:type="gramEnd"/>
      <w:r w:rsidRPr="00E1745C">
        <w:t>;</w:t>
      </w:r>
    </w:p>
    <w:p w:rsidR="00317D43" w:rsidRPr="00E1745C" w:rsidRDefault="00317D43" w:rsidP="00317D43">
      <w:pPr>
        <w:numPr>
          <w:ilvl w:val="0"/>
          <w:numId w:val="2"/>
        </w:numPr>
        <w:tabs>
          <w:tab w:val="clear" w:pos="1657"/>
          <w:tab w:val="num" w:pos="900"/>
        </w:tabs>
        <w:spacing w:after="0" w:line="240" w:lineRule="auto"/>
        <w:ind w:left="0" w:firstLine="567"/>
        <w:jc w:val="both"/>
      </w:pPr>
      <w:r w:rsidRPr="00E1745C">
        <w:t>размещение администрацией поселения заказов на предприятиях и организациях по капитальному строительству и модернизации посредством заключения договоров (контрактов);</w:t>
      </w:r>
    </w:p>
    <w:p w:rsidR="00317D43" w:rsidRPr="00E1745C" w:rsidRDefault="00317D43" w:rsidP="00317D43">
      <w:pPr>
        <w:numPr>
          <w:ilvl w:val="0"/>
          <w:numId w:val="2"/>
        </w:numPr>
        <w:tabs>
          <w:tab w:val="clear" w:pos="1657"/>
          <w:tab w:val="num" w:pos="900"/>
        </w:tabs>
        <w:spacing w:after="0" w:line="240" w:lineRule="auto"/>
        <w:ind w:left="0" w:firstLine="567"/>
        <w:jc w:val="both"/>
      </w:pPr>
      <w:r w:rsidRPr="00E1745C">
        <w:t>представление ежеквартальной отчетности о ходе реализации программы;</w:t>
      </w:r>
    </w:p>
    <w:p w:rsidR="00317D43" w:rsidRPr="00E1745C" w:rsidRDefault="00317D43" w:rsidP="00317D43">
      <w:pPr>
        <w:numPr>
          <w:ilvl w:val="0"/>
          <w:numId w:val="2"/>
        </w:numPr>
        <w:tabs>
          <w:tab w:val="clear" w:pos="1657"/>
          <w:tab w:val="num" w:pos="900"/>
        </w:tabs>
        <w:spacing w:after="0" w:line="240" w:lineRule="auto"/>
        <w:ind w:left="0" w:firstLine="567"/>
        <w:jc w:val="both"/>
      </w:pPr>
      <w:r w:rsidRPr="00E1745C">
        <w:t>внесение изменений в программу;</w:t>
      </w:r>
    </w:p>
    <w:p w:rsidR="00317D43" w:rsidRPr="00E1745C" w:rsidRDefault="00317D43" w:rsidP="00317D43">
      <w:pPr>
        <w:numPr>
          <w:ilvl w:val="0"/>
          <w:numId w:val="2"/>
        </w:numPr>
        <w:tabs>
          <w:tab w:val="clear" w:pos="1657"/>
          <w:tab w:val="num" w:pos="900"/>
        </w:tabs>
        <w:spacing w:after="0" w:line="240" w:lineRule="auto"/>
        <w:ind w:left="0" w:firstLine="567"/>
        <w:jc w:val="both"/>
      </w:pPr>
      <w:r w:rsidRPr="00E1745C">
        <w:t>привлечение финансовых средств из бюджетов всех уровней на реализацию мероприятий программы;</w:t>
      </w:r>
    </w:p>
    <w:p w:rsidR="00317D43" w:rsidRPr="00E1745C" w:rsidRDefault="00317D43" w:rsidP="00317D43">
      <w:pPr>
        <w:numPr>
          <w:ilvl w:val="0"/>
          <w:numId w:val="2"/>
        </w:numPr>
        <w:tabs>
          <w:tab w:val="clear" w:pos="1657"/>
          <w:tab w:val="num" w:pos="900"/>
        </w:tabs>
        <w:spacing w:after="0" w:line="240" w:lineRule="auto"/>
        <w:ind w:left="0" w:firstLine="567"/>
        <w:jc w:val="both"/>
      </w:pPr>
      <w:r w:rsidRPr="00E1745C">
        <w:t>разработка и утверждение технических заданий на разработку инвестиционных программ развития коммунального комплекса.</w:t>
      </w:r>
    </w:p>
    <w:p w:rsidR="00317D43" w:rsidRPr="00E1745C" w:rsidRDefault="00317D43" w:rsidP="00317D43">
      <w:pPr>
        <w:pStyle w:val="tekstob"/>
        <w:jc w:val="both"/>
      </w:pPr>
      <w:r>
        <w:tab/>
      </w:r>
      <w:r w:rsidRPr="00E1745C">
        <w:t>Перечень объектов, включенных в перечень объектов модернизации, может уточняться на основании утвержденной в установленном порядке проектной документации и заключений государственной вневедомственной экспертизы с учетом объемов капитальных вложений, предусмотренных на соответствующий финансовый год.</w:t>
      </w:r>
    </w:p>
    <w:p w:rsidR="00317D43" w:rsidRPr="00E1745C" w:rsidRDefault="00317D43" w:rsidP="00317D43">
      <w:pPr>
        <w:ind w:firstLine="567"/>
        <w:jc w:val="center"/>
        <w:rPr>
          <w:b/>
        </w:rPr>
      </w:pPr>
      <w:r w:rsidRPr="00E1745C">
        <w:rPr>
          <w:b/>
        </w:rPr>
        <w:t>8. Организационное и информационное обеспечение реализации программы</w:t>
      </w:r>
    </w:p>
    <w:p w:rsidR="00317D43" w:rsidRPr="00E1745C" w:rsidRDefault="00317D43" w:rsidP="00317D43">
      <w:pPr>
        <w:ind w:firstLine="567"/>
        <w:jc w:val="both"/>
      </w:pPr>
    </w:p>
    <w:p w:rsidR="00317D43" w:rsidRPr="00E1745C" w:rsidRDefault="00317D43" w:rsidP="00317D43">
      <w:pPr>
        <w:ind w:firstLine="567"/>
        <w:jc w:val="both"/>
      </w:pPr>
      <w:r w:rsidRPr="00E1745C">
        <w:t xml:space="preserve">Организации коммунального комплекса ежеквартально, а также по итогам года до 1 марта представляют администрации </w:t>
      </w:r>
      <w:r w:rsidRPr="00BA0A20">
        <w:t>поселения</w:t>
      </w:r>
      <w:r w:rsidRPr="00E1745C">
        <w:t xml:space="preserve"> сводную информацию о результатах выполнения мероприятий программы.</w:t>
      </w:r>
    </w:p>
    <w:p w:rsidR="00317D43" w:rsidRPr="00E1745C" w:rsidRDefault="00317D43" w:rsidP="00317D43">
      <w:pPr>
        <w:ind w:firstLine="567"/>
        <w:jc w:val="both"/>
      </w:pPr>
      <w:r w:rsidRPr="00E1745C">
        <w:t xml:space="preserve">Администрация </w:t>
      </w:r>
      <w:r w:rsidRPr="00BA0A20">
        <w:t xml:space="preserve">поселения </w:t>
      </w:r>
      <w:r w:rsidRPr="00E1745C">
        <w:t>анализирует и корректирует ход выполнения программы и вносит предложения по совершенствованию реализации программы.</w:t>
      </w:r>
    </w:p>
    <w:p w:rsidR="00317D43" w:rsidRPr="00E1745C" w:rsidRDefault="00317D43" w:rsidP="00317D43">
      <w:pPr>
        <w:ind w:firstLine="567"/>
        <w:jc w:val="both"/>
      </w:pPr>
    </w:p>
    <w:p w:rsidR="00317D43" w:rsidRPr="00E1745C" w:rsidRDefault="00317D43" w:rsidP="00317D43">
      <w:pPr>
        <w:ind w:firstLine="567"/>
        <w:jc w:val="center"/>
        <w:rPr>
          <w:b/>
        </w:rPr>
      </w:pPr>
      <w:r w:rsidRPr="00E1745C">
        <w:rPr>
          <w:b/>
        </w:rPr>
        <w:t>9. Оценка эффективности и социально-экономических последствий реализации программы</w:t>
      </w:r>
    </w:p>
    <w:p w:rsidR="00317D43" w:rsidRPr="00E1745C" w:rsidRDefault="00317D43" w:rsidP="00317D43">
      <w:pPr>
        <w:ind w:firstLine="567"/>
        <w:jc w:val="both"/>
        <w:rPr>
          <w:b/>
        </w:rPr>
      </w:pPr>
    </w:p>
    <w:p w:rsidR="00317D43" w:rsidRPr="00E1745C" w:rsidRDefault="00317D43" w:rsidP="00317D43">
      <w:pPr>
        <w:ind w:firstLine="567"/>
        <w:jc w:val="both"/>
      </w:pPr>
      <w:r w:rsidRPr="00E1745C">
        <w:t>Индикаторами реализации основных мероприятий программы по способу  их выражения являются не только количественные показатели, но и качественные характеристики, которые выражаются в улучшении и повышении надежности предоставляемых коммунальных услуг.</w:t>
      </w:r>
    </w:p>
    <w:p w:rsidR="00317D43" w:rsidRPr="00E1745C" w:rsidRDefault="00317D43" w:rsidP="00317D43">
      <w:pPr>
        <w:ind w:firstLine="567"/>
        <w:jc w:val="both"/>
      </w:pPr>
      <w:r w:rsidRPr="00E1745C">
        <w:t>Реализация программы потребует системного подхода к решению задач вытекающих из поставленной цели, поэтапного их выполнения с учетом определенных приоритетов в соответствующем периоде реализации.</w:t>
      </w:r>
    </w:p>
    <w:p w:rsidR="00317D43" w:rsidRPr="00E1745C" w:rsidRDefault="00317D43" w:rsidP="00317D43">
      <w:pPr>
        <w:ind w:firstLine="567"/>
        <w:jc w:val="both"/>
      </w:pPr>
      <w:r w:rsidRPr="00E1745C">
        <w:t>Успешная реализация программы позволит:</w:t>
      </w:r>
    </w:p>
    <w:p w:rsidR="00317D43" w:rsidRDefault="00317D43" w:rsidP="00317D43">
      <w:pPr>
        <w:jc w:val="both"/>
      </w:pPr>
      <w:r w:rsidRPr="00E1745C">
        <w:t>- обеспечить жителей поселения  бесперебойным , безопасным предоставлением коммунальных услуг,</w:t>
      </w:r>
    </w:p>
    <w:p w:rsidR="00317D43" w:rsidRDefault="00317D43" w:rsidP="00317D43">
      <w:pPr>
        <w:jc w:val="both"/>
      </w:pPr>
      <w:r w:rsidRPr="00E1745C">
        <w:t>- поэтапно восстановить  ветхие инженерные сети и другие объекты  жилищно-коммунального хозяйства поселения,</w:t>
      </w:r>
    </w:p>
    <w:p w:rsidR="00317D43" w:rsidRDefault="00317D43" w:rsidP="00317D43">
      <w:pPr>
        <w:jc w:val="both"/>
      </w:pPr>
      <w:r w:rsidRPr="00E1745C">
        <w:t>- снизить уровень износа  объектов коммунальной инфраструктуры,</w:t>
      </w:r>
    </w:p>
    <w:p w:rsidR="00317D43" w:rsidRDefault="00317D43" w:rsidP="00317D43">
      <w:pPr>
        <w:jc w:val="both"/>
      </w:pPr>
      <w:r>
        <w:t>-</w:t>
      </w:r>
      <w:r w:rsidRPr="00E1745C">
        <w:t>повысить эффективность работы предприятий жилищно-коммунального  хозяйства и снизить затраты на представление коммунальных услуг;</w:t>
      </w:r>
    </w:p>
    <w:p w:rsidR="00317D43" w:rsidRPr="00E1745C" w:rsidRDefault="00317D43" w:rsidP="00317D43">
      <w:pPr>
        <w:jc w:val="both"/>
      </w:pPr>
      <w:r>
        <w:t>-</w:t>
      </w:r>
      <w:r w:rsidRPr="00E1745C">
        <w:t>улучшить качество коммунального обслуживания населения, обеспечить надежность работы инженерно-коммунальных систем жизнеобеспечения, комфортность и безопасность условий проживания граждан.</w:t>
      </w:r>
    </w:p>
    <w:p w:rsidR="00317D43" w:rsidRPr="00E1745C" w:rsidRDefault="00317D43" w:rsidP="00317D43">
      <w:pPr>
        <w:ind w:firstLine="567"/>
        <w:jc w:val="both"/>
      </w:pPr>
    </w:p>
    <w:p w:rsidR="00317D43" w:rsidRPr="00E1745C" w:rsidRDefault="00317D43" w:rsidP="00317D43">
      <w:pPr>
        <w:ind w:firstLine="567"/>
        <w:jc w:val="both"/>
      </w:pPr>
    </w:p>
    <w:p w:rsidR="00317D43" w:rsidRPr="00E1745C" w:rsidRDefault="00317D43" w:rsidP="00317D43">
      <w:pPr>
        <w:jc w:val="both"/>
        <w:outlineLvl w:val="1"/>
        <w:rPr>
          <w:b/>
        </w:rPr>
      </w:pPr>
    </w:p>
    <w:p w:rsidR="00317D43" w:rsidRPr="00E1745C" w:rsidRDefault="00317D43" w:rsidP="00317D43">
      <w:pPr>
        <w:jc w:val="both"/>
        <w:outlineLvl w:val="1"/>
        <w:rPr>
          <w:b/>
        </w:rPr>
      </w:pPr>
    </w:p>
    <w:p w:rsidR="00317D43" w:rsidRPr="00E1745C" w:rsidRDefault="00317D43" w:rsidP="00317D43">
      <w:pPr>
        <w:jc w:val="both"/>
        <w:outlineLvl w:val="1"/>
        <w:rPr>
          <w:b/>
        </w:rPr>
      </w:pPr>
    </w:p>
    <w:p w:rsidR="00317D43" w:rsidRPr="00E1745C" w:rsidRDefault="00317D43" w:rsidP="00317D43">
      <w:pPr>
        <w:jc w:val="both"/>
        <w:outlineLvl w:val="1"/>
        <w:rPr>
          <w:b/>
        </w:rPr>
      </w:pPr>
    </w:p>
    <w:p w:rsidR="00317D43" w:rsidRPr="00E1745C" w:rsidRDefault="00317D43" w:rsidP="00317D43">
      <w:pPr>
        <w:jc w:val="both"/>
        <w:outlineLvl w:val="1"/>
        <w:rPr>
          <w:b/>
        </w:rPr>
      </w:pPr>
    </w:p>
    <w:p w:rsidR="00317D43" w:rsidRPr="00E1745C" w:rsidRDefault="00317D43" w:rsidP="00317D43">
      <w:pPr>
        <w:jc w:val="both"/>
        <w:outlineLvl w:val="1"/>
        <w:rPr>
          <w:b/>
        </w:rPr>
      </w:pPr>
    </w:p>
    <w:p w:rsidR="00317D43" w:rsidRPr="00E1745C" w:rsidRDefault="00317D43" w:rsidP="00317D43">
      <w:pPr>
        <w:jc w:val="both"/>
        <w:outlineLvl w:val="1"/>
        <w:rPr>
          <w:b/>
        </w:rPr>
      </w:pPr>
    </w:p>
    <w:bookmarkEnd w:id="0"/>
    <w:p w:rsidR="00317D43" w:rsidRPr="00E1745C" w:rsidRDefault="00317D43" w:rsidP="00317D43">
      <w:pPr>
        <w:spacing w:before="200"/>
        <w:jc w:val="both"/>
        <w:rPr>
          <w:color w:val="CCCCCC"/>
        </w:rPr>
      </w:pPr>
      <w:r w:rsidRPr="00E1745C">
        <w:br/>
      </w:r>
    </w:p>
    <w:p w:rsidR="00317D43" w:rsidRPr="00E1745C" w:rsidRDefault="00317D43" w:rsidP="00317D43">
      <w:pPr>
        <w:jc w:val="both"/>
      </w:pPr>
    </w:p>
    <w:p w:rsidR="00686420" w:rsidRPr="00686420" w:rsidRDefault="00686420" w:rsidP="002B2A17">
      <w:pPr>
        <w:jc w:val="both"/>
        <w:rPr>
          <w:rFonts w:ascii="Times New Roman" w:hAnsi="Times New Roman" w:cs="Times New Roman"/>
        </w:rPr>
      </w:pPr>
    </w:p>
    <w:p w:rsidR="002B2A17" w:rsidRDefault="00317D43" w:rsidP="00686420">
      <w:pPr>
        <w:jc w:val="center"/>
      </w:pPr>
      <w:r>
        <w:t xml:space="preserve"> </w:t>
      </w:r>
    </w:p>
    <w:p w:rsidR="002B2A17" w:rsidRDefault="002B2A17" w:rsidP="002B2A17">
      <w:pPr>
        <w:jc w:val="center"/>
      </w:pPr>
    </w:p>
    <w:p w:rsidR="002B2A17" w:rsidRPr="002B2A17" w:rsidRDefault="002B2A17" w:rsidP="002B2A17">
      <w:pPr>
        <w:jc w:val="center"/>
      </w:pPr>
    </w:p>
    <w:sectPr w:rsidR="002B2A17" w:rsidRPr="002B2A17" w:rsidSect="00167C2B">
      <w:pgSz w:w="11906" w:h="16838"/>
      <w:pgMar w:top="1134" w:right="1133"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D4873"/>
    <w:multiLevelType w:val="hybridMultilevel"/>
    <w:tmpl w:val="6A5E2058"/>
    <w:lvl w:ilvl="0" w:tplc="36DA904E">
      <w:start w:val="1"/>
      <w:numFmt w:val="bullet"/>
      <w:lvlText w:val="–"/>
      <w:lvlJc w:val="left"/>
      <w:pPr>
        <w:tabs>
          <w:tab w:val="num" w:pos="1657"/>
        </w:tabs>
        <w:ind w:left="1657" w:hanging="360"/>
      </w:pPr>
      <w:rPr>
        <w:rFonts w:ascii="Times New Roman" w:hAnsi="Times New Roman" w:cs="Times New Roman" w:hint="default"/>
        <w:color w:val="auto"/>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
    <w:nsid w:val="59DA4677"/>
    <w:multiLevelType w:val="hybridMultilevel"/>
    <w:tmpl w:val="07BE59E2"/>
    <w:lvl w:ilvl="0" w:tplc="4DB0DFB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C84B8A"/>
    <w:rsid w:val="000C4D4C"/>
    <w:rsid w:val="00167C2B"/>
    <w:rsid w:val="00296197"/>
    <w:rsid w:val="002B2A17"/>
    <w:rsid w:val="00317D43"/>
    <w:rsid w:val="004D6167"/>
    <w:rsid w:val="00686420"/>
    <w:rsid w:val="006E45DE"/>
    <w:rsid w:val="006E724A"/>
    <w:rsid w:val="009571AA"/>
    <w:rsid w:val="00B51431"/>
    <w:rsid w:val="00C84B8A"/>
    <w:rsid w:val="00D17835"/>
    <w:rsid w:val="00E97D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431"/>
  </w:style>
  <w:style w:type="paragraph" w:styleId="4">
    <w:name w:val="heading 4"/>
    <w:basedOn w:val="a"/>
    <w:next w:val="a"/>
    <w:link w:val="40"/>
    <w:qFormat/>
    <w:rsid w:val="00317D43"/>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2B2A1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2B2A17"/>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qFormat/>
    <w:rsid w:val="00686420"/>
    <w:pPr>
      <w:ind w:left="720"/>
      <w:contextualSpacing/>
    </w:pPr>
  </w:style>
  <w:style w:type="character" w:customStyle="1" w:styleId="40">
    <w:name w:val="Заголовок 4 Знак"/>
    <w:basedOn w:val="a0"/>
    <w:link w:val="4"/>
    <w:rsid w:val="00317D43"/>
    <w:rPr>
      <w:rFonts w:ascii="Times New Roman" w:eastAsia="Times New Roman" w:hAnsi="Times New Roman" w:cs="Times New Roman"/>
      <w:b/>
      <w:bCs/>
      <w:sz w:val="28"/>
      <w:szCs w:val="28"/>
      <w:lang w:eastAsia="ru-RU"/>
    </w:rPr>
  </w:style>
  <w:style w:type="character" w:styleId="a6">
    <w:name w:val="Hyperlink"/>
    <w:basedOn w:val="a0"/>
    <w:rsid w:val="00317D43"/>
    <w:rPr>
      <w:color w:val="0000FF"/>
      <w:u w:val="single"/>
    </w:rPr>
  </w:style>
  <w:style w:type="paragraph" w:customStyle="1" w:styleId="tekstob">
    <w:name w:val="tekstob"/>
    <w:basedOn w:val="a"/>
    <w:rsid w:val="00317D4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estpravo.ru/federalnoje/bz-pravila/p9g.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86FC95-707F-4327-97B2-DB3FB6454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2349</Words>
  <Characters>13394</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admin</cp:lastModifiedBy>
  <cp:revision>7</cp:revision>
  <cp:lastPrinted>2013-04-18T09:02:00Z</cp:lastPrinted>
  <dcterms:created xsi:type="dcterms:W3CDTF">2013-04-18T07:25:00Z</dcterms:created>
  <dcterms:modified xsi:type="dcterms:W3CDTF">2020-05-18T10:42:00Z</dcterms:modified>
</cp:coreProperties>
</file>